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A08BC" w14:textId="218F03A7" w:rsidR="005C0539" w:rsidRPr="006162E6" w:rsidRDefault="00B35889" w:rsidP="00A441A0">
      <w:pPr>
        <w:pStyle w:val="af1"/>
        <w:ind w:hanging="567"/>
        <w:rPr>
          <w:rFonts w:asciiTheme="majorHAnsi" w:hAnsiTheme="majorHAnsi" w:cstheme="majorHAnsi"/>
          <w:b/>
          <w:bCs/>
          <w:sz w:val="20"/>
          <w:szCs w:val="20"/>
          <w:lang w:eastAsia="zh-CN"/>
        </w:rPr>
      </w:pPr>
      <w:r w:rsidRPr="006162E6">
        <w:rPr>
          <w:rFonts w:asciiTheme="majorHAnsi" w:hAnsiTheme="majorHAnsi" w:cstheme="majorHAnsi" w:hint="eastAsia"/>
          <w:b/>
          <w:bCs/>
          <w:sz w:val="20"/>
          <w:szCs w:val="20"/>
          <w:lang w:eastAsia="zh-CN"/>
        </w:rPr>
        <w:t>表</w:t>
      </w:r>
      <w:r w:rsidR="0004266E" w:rsidRPr="006162E6">
        <w:rPr>
          <w:rFonts w:asciiTheme="majorHAnsi" w:hAnsiTheme="majorHAnsi" w:cstheme="majorHAnsi" w:hint="eastAsia"/>
          <w:b/>
          <w:bCs/>
          <w:sz w:val="20"/>
          <w:szCs w:val="20"/>
          <w:lang w:eastAsia="zh-CN"/>
        </w:rPr>
        <w:t>格</w:t>
      </w:r>
      <w:r w:rsidR="00EB714F" w:rsidRPr="006162E6">
        <w:rPr>
          <w:rFonts w:asciiTheme="majorHAnsi" w:hAnsiTheme="majorHAnsi" w:cstheme="majorHAnsi"/>
          <w:b/>
          <w:bCs/>
          <w:sz w:val="20"/>
          <w:szCs w:val="20"/>
          <w:lang w:eastAsia="zh-CN"/>
        </w:rPr>
        <w:t xml:space="preserve">3: </w:t>
      </w:r>
      <w:proofErr w:type="gramStart"/>
      <w:r w:rsidRPr="006162E6">
        <w:rPr>
          <w:rFonts w:asciiTheme="majorHAnsi" w:hAnsiTheme="majorHAnsi" w:cstheme="majorHAnsi" w:hint="eastAsia"/>
          <w:b/>
          <w:bCs/>
          <w:sz w:val="20"/>
          <w:szCs w:val="20"/>
          <w:lang w:eastAsia="zh-CN"/>
        </w:rPr>
        <w:t>锂</w:t>
      </w:r>
      <w:proofErr w:type="gramEnd"/>
      <w:r w:rsidRPr="006162E6">
        <w:rPr>
          <w:rFonts w:asciiTheme="majorHAnsi" w:hAnsiTheme="majorHAnsi" w:cstheme="majorHAnsi" w:hint="eastAsia"/>
          <w:b/>
          <w:bCs/>
          <w:sz w:val="20"/>
          <w:szCs w:val="20"/>
          <w:lang w:eastAsia="zh-CN"/>
        </w:rPr>
        <w:t>治疗</w:t>
      </w:r>
      <w:r w:rsidR="00EB714F" w:rsidRPr="006162E6">
        <w:rPr>
          <w:rFonts w:asciiTheme="majorHAnsi" w:hAnsiTheme="majorHAnsi" w:cstheme="majorHAnsi"/>
          <w:b/>
          <w:bCs/>
          <w:sz w:val="20"/>
          <w:szCs w:val="20"/>
          <w:lang w:eastAsia="zh-CN"/>
        </w:rPr>
        <w:t xml:space="preserve"> </w:t>
      </w:r>
      <w:r w:rsidR="000D6F50" w:rsidRPr="006162E6">
        <w:rPr>
          <w:rFonts w:asciiTheme="majorHAnsi" w:hAnsiTheme="majorHAnsi" w:cstheme="majorHAnsi"/>
          <w:b/>
          <w:bCs/>
          <w:sz w:val="20"/>
          <w:szCs w:val="20"/>
          <w:lang w:eastAsia="zh-CN"/>
        </w:rPr>
        <w:t xml:space="preserve">– </w:t>
      </w:r>
      <w:r w:rsidRPr="006162E6">
        <w:rPr>
          <w:rFonts w:asciiTheme="majorHAnsi" w:hAnsiTheme="majorHAnsi" w:cstheme="majorHAnsi" w:hint="eastAsia"/>
          <w:b/>
          <w:bCs/>
          <w:sz w:val="20"/>
          <w:szCs w:val="20"/>
          <w:lang w:eastAsia="zh-CN"/>
        </w:rPr>
        <w:t>在</w:t>
      </w:r>
      <w:r w:rsidRPr="006162E6">
        <w:rPr>
          <w:rFonts w:asciiTheme="majorHAnsi" w:hAnsiTheme="majorHAnsi" w:cstheme="majorHAnsi" w:hint="eastAsia"/>
          <w:b/>
          <w:bCs/>
          <w:sz w:val="20"/>
          <w:szCs w:val="20"/>
          <w:lang w:eastAsia="zh-CN"/>
        </w:rPr>
        <w:t>COVID-19</w:t>
      </w:r>
      <w:r w:rsidRPr="006162E6">
        <w:rPr>
          <w:rFonts w:asciiTheme="majorHAnsi" w:hAnsiTheme="majorHAnsi" w:cstheme="majorHAnsi" w:hint="eastAsia"/>
          <w:b/>
          <w:bCs/>
          <w:sz w:val="20"/>
          <w:szCs w:val="20"/>
          <w:lang w:eastAsia="zh-CN"/>
        </w:rPr>
        <w:t>疫情期间如何指导患者服用碳酸锂。</w:t>
      </w:r>
    </w:p>
    <w:p w14:paraId="06637B8F" w14:textId="66178AA6" w:rsidR="00EB714F" w:rsidRPr="006162E6" w:rsidRDefault="00B35889" w:rsidP="00EB714F">
      <w:pPr>
        <w:spacing w:before="8" w:after="8" w:line="240" w:lineRule="auto"/>
        <w:ind w:left="-567" w:right="-359"/>
        <w:rPr>
          <w:rFonts w:asciiTheme="majorHAnsi" w:hAnsiTheme="majorHAnsi" w:cstheme="majorHAnsi"/>
          <w:b/>
          <w:bCs/>
          <w:sz w:val="20"/>
          <w:szCs w:val="20"/>
        </w:rPr>
      </w:pPr>
      <w:r w:rsidRPr="006162E6">
        <w:rPr>
          <w:rFonts w:asciiTheme="majorHAnsi" w:hAnsiTheme="majorHAnsi" w:cstheme="majorHAnsi" w:hint="eastAsia"/>
          <w:i/>
          <w:iCs/>
          <w:color w:val="000000" w:themeColor="text1"/>
          <w:sz w:val="20"/>
          <w:szCs w:val="20"/>
          <w:lang w:eastAsia="zh-CN"/>
        </w:rPr>
        <w:t>请注意，每个部分中的所有问题都是相互</w:t>
      </w:r>
      <w:r w:rsidR="0004266E" w:rsidRPr="006162E6">
        <w:rPr>
          <w:rFonts w:asciiTheme="majorHAnsi" w:hAnsiTheme="majorHAnsi" w:cstheme="majorHAnsi" w:hint="eastAsia"/>
          <w:i/>
          <w:iCs/>
          <w:color w:val="000000" w:themeColor="text1"/>
          <w:sz w:val="20"/>
          <w:szCs w:val="20"/>
          <w:lang w:eastAsia="zh-CN"/>
        </w:rPr>
        <w:t>关联</w:t>
      </w:r>
      <w:r w:rsidRPr="006162E6">
        <w:rPr>
          <w:rFonts w:asciiTheme="majorHAnsi" w:hAnsiTheme="majorHAnsi" w:cstheme="majorHAnsi" w:hint="eastAsia"/>
          <w:i/>
          <w:iCs/>
          <w:color w:val="000000" w:themeColor="text1"/>
          <w:sz w:val="20"/>
          <w:szCs w:val="20"/>
          <w:lang w:eastAsia="zh-CN"/>
        </w:rPr>
        <w:t>的，应结合阅读。每个问题下方均是指南来源的网络链接，以支持指南。请阅读以下建议，并结合英国有关保护</w:t>
      </w:r>
      <w:r w:rsidRPr="006162E6">
        <w:rPr>
          <w:rFonts w:asciiTheme="majorHAnsi" w:hAnsiTheme="majorHAnsi" w:cstheme="majorHAnsi" w:hint="eastAsia"/>
          <w:i/>
          <w:iCs/>
          <w:color w:val="000000" w:themeColor="text1"/>
          <w:sz w:val="20"/>
          <w:szCs w:val="20"/>
          <w:lang w:eastAsia="zh-CN"/>
        </w:rPr>
        <w:t>/</w:t>
      </w:r>
      <w:r w:rsidRPr="006162E6">
        <w:rPr>
          <w:rFonts w:asciiTheme="majorHAnsi" w:hAnsiTheme="majorHAnsi" w:cstheme="majorHAnsi" w:hint="eastAsia"/>
          <w:i/>
          <w:iCs/>
          <w:color w:val="000000" w:themeColor="text1"/>
          <w:sz w:val="20"/>
          <w:szCs w:val="20"/>
          <w:lang w:eastAsia="zh-CN"/>
        </w:rPr>
        <w:t>自我隔离的建议</w:t>
      </w:r>
      <w:r w:rsidR="00A441A0" w:rsidRPr="006162E6">
        <w:rPr>
          <w:rFonts w:asciiTheme="majorHAnsi" w:hAnsiTheme="majorHAnsi" w:cstheme="majorHAnsi"/>
          <w:i/>
          <w:iCs/>
          <w:color w:val="000000" w:themeColor="text1"/>
          <w:sz w:val="20"/>
          <w:szCs w:val="20"/>
          <w:lang w:eastAsia="zh-CN"/>
        </w:rPr>
        <w:t>.</w:t>
      </w:r>
      <w:r w:rsidR="00F04F91" w:rsidRPr="006162E6">
        <w:rPr>
          <w:rFonts w:asciiTheme="majorHAnsi" w:hAnsiTheme="majorHAnsi" w:cstheme="majorHAnsi"/>
          <w:i/>
          <w:iCs/>
          <w:color w:val="000000" w:themeColor="text1"/>
          <w:sz w:val="20"/>
          <w:szCs w:val="20"/>
          <w:lang w:eastAsia="zh-CN"/>
        </w:rPr>
        <w:t xml:space="preserve"> </w:t>
      </w:r>
      <w:r w:rsidR="00F04F91" w:rsidRPr="006162E6">
        <w:rPr>
          <w:rFonts w:asciiTheme="majorHAnsi" w:hAnsiTheme="majorHAnsi" w:cstheme="majorHAnsi"/>
          <w:i/>
          <w:iCs/>
          <w:color w:val="000000" w:themeColor="text1"/>
          <w:sz w:val="20"/>
          <w:szCs w:val="20"/>
        </w:rPr>
        <w:t>(</w:t>
      </w:r>
      <w:hyperlink r:id="rId8" w:history="1">
        <w:r w:rsidR="00F04F91" w:rsidRPr="006162E6">
          <w:rPr>
            <w:rStyle w:val="a4"/>
            <w:rFonts w:asciiTheme="majorHAnsi" w:hAnsiTheme="majorHAnsi" w:cstheme="majorHAnsi"/>
            <w:i/>
            <w:iCs/>
            <w:sz w:val="20"/>
            <w:szCs w:val="20"/>
          </w:rPr>
          <w:t>https://www.gov.uk/government/collections/coronavirus-covid-19-list-of-guidance</w:t>
        </w:r>
      </w:hyperlink>
      <w:r w:rsidR="0056144B" w:rsidRPr="006162E6">
        <w:rPr>
          <w:rFonts w:asciiTheme="majorHAnsi" w:hAnsiTheme="majorHAnsi" w:cstheme="majorHAnsi"/>
          <w:i/>
          <w:iCs/>
          <w:color w:val="000000" w:themeColor="text1"/>
          <w:sz w:val="20"/>
          <w:szCs w:val="20"/>
        </w:rPr>
        <w:t>)</w:t>
      </w:r>
    </w:p>
    <w:p w14:paraId="4020509E" w14:textId="77777777" w:rsidR="00EB714F" w:rsidRPr="006162E6" w:rsidRDefault="00EB714F" w:rsidP="00EB714F">
      <w:pPr>
        <w:spacing w:before="8" w:after="8" w:line="240" w:lineRule="auto"/>
        <w:ind w:left="-567" w:right="-359"/>
        <w:rPr>
          <w:rFonts w:asciiTheme="majorHAnsi" w:hAnsiTheme="majorHAnsi" w:cstheme="majorHAnsi"/>
          <w:b/>
          <w:bCs/>
          <w:sz w:val="20"/>
          <w:szCs w:val="20"/>
        </w:rPr>
      </w:pPr>
    </w:p>
    <w:p w14:paraId="2F83591E" w14:textId="1F650300" w:rsidR="00EB714F" w:rsidRPr="00A441A0" w:rsidRDefault="009944C6" w:rsidP="00EB714F">
      <w:pPr>
        <w:spacing w:before="8" w:after="8" w:line="240" w:lineRule="auto"/>
        <w:ind w:left="-567" w:right="-359"/>
        <w:rPr>
          <w:rStyle w:val="a4"/>
          <w:rFonts w:asciiTheme="majorHAnsi" w:hAnsiTheme="majorHAnsi" w:cstheme="majorHAnsi"/>
          <w:color w:val="auto"/>
          <w:sz w:val="20"/>
          <w:szCs w:val="20"/>
          <w:u w:val="none"/>
        </w:rPr>
      </w:pPr>
      <w:bookmarkStart w:id="0" w:name="_Hlk36409103"/>
      <w:r>
        <w:rPr>
          <w:rFonts w:ascii="宋体" w:hAnsi="宋体" w:cs="Arial" w:hint="eastAsia"/>
          <w:b/>
          <w:bCs/>
          <w:sz w:val="20"/>
          <w:szCs w:val="20"/>
          <w:lang w:eastAsia="zh-CN"/>
        </w:rPr>
        <w:t>检索</w:t>
      </w:r>
      <w:proofErr w:type="spellStart"/>
      <w:r w:rsidRPr="00A83721">
        <w:rPr>
          <w:rFonts w:ascii="宋体" w:hAnsi="宋体" w:cs="Arial" w:hint="eastAsia"/>
          <w:b/>
          <w:bCs/>
          <w:sz w:val="20"/>
          <w:szCs w:val="20"/>
        </w:rPr>
        <w:t>信息</w:t>
      </w:r>
      <w:proofErr w:type="spellEnd"/>
      <w:r w:rsidRPr="00A83721">
        <w:rPr>
          <w:rFonts w:ascii="宋体" w:hAnsi="宋体" w:cs="Arial"/>
          <w:b/>
          <w:bCs/>
          <w:sz w:val="20"/>
          <w:szCs w:val="20"/>
        </w:rPr>
        <w:t>:</w:t>
      </w:r>
      <w:r w:rsidR="00EB714F" w:rsidRPr="00A441A0">
        <w:rPr>
          <w:rFonts w:asciiTheme="majorHAnsi" w:hAnsiTheme="majorHAnsi" w:cstheme="majorHAnsi"/>
          <w:sz w:val="20"/>
          <w:szCs w:val="20"/>
        </w:rPr>
        <w:t xml:space="preserve"> Public Health England, </w:t>
      </w:r>
      <w:bookmarkStart w:id="1" w:name="_Hlk36482314"/>
      <w:r w:rsidR="00EB714F" w:rsidRPr="00A441A0">
        <w:rPr>
          <w:rFonts w:asciiTheme="majorHAnsi" w:hAnsiTheme="majorHAnsi" w:cstheme="majorHAnsi"/>
          <w:sz w:val="20"/>
          <w:szCs w:val="20"/>
        </w:rPr>
        <w:t xml:space="preserve">Royal College of Psychiatrists </w:t>
      </w:r>
      <w:bookmarkEnd w:id="1"/>
      <w:r w:rsidR="00EB714F" w:rsidRPr="00A441A0">
        <w:rPr>
          <w:rFonts w:asciiTheme="majorHAnsi" w:hAnsiTheme="majorHAnsi" w:cstheme="majorHAnsi"/>
          <w:sz w:val="20"/>
          <w:szCs w:val="20"/>
        </w:rPr>
        <w:t>(</w:t>
      </w:r>
      <w:proofErr w:type="spellStart"/>
      <w:r w:rsidR="00EB714F" w:rsidRPr="00A441A0">
        <w:rPr>
          <w:rFonts w:asciiTheme="majorHAnsi" w:hAnsiTheme="majorHAnsi" w:cstheme="majorHAnsi"/>
          <w:sz w:val="20"/>
          <w:szCs w:val="20"/>
        </w:rPr>
        <w:t>RCPsych</w:t>
      </w:r>
      <w:proofErr w:type="spellEnd"/>
      <w:r w:rsidR="00EB714F" w:rsidRPr="00A441A0">
        <w:rPr>
          <w:rFonts w:asciiTheme="majorHAnsi" w:hAnsiTheme="majorHAnsi" w:cstheme="majorHAnsi"/>
          <w:sz w:val="20"/>
          <w:szCs w:val="20"/>
        </w:rPr>
        <w:t xml:space="preserve">), Royal College of Nursing (RCN), </w:t>
      </w:r>
      <w:r w:rsidR="00AC2518">
        <w:rPr>
          <w:rFonts w:asciiTheme="majorHAnsi" w:hAnsiTheme="majorHAnsi" w:cstheme="majorHAnsi"/>
          <w:sz w:val="20"/>
          <w:szCs w:val="20"/>
        </w:rPr>
        <w:t xml:space="preserve">Royal College of General Practitioners (RCGP), </w:t>
      </w:r>
      <w:r w:rsidR="00EB714F" w:rsidRPr="00A441A0">
        <w:rPr>
          <w:rFonts w:asciiTheme="majorHAnsi" w:hAnsiTheme="majorHAnsi" w:cstheme="majorHAnsi"/>
          <w:sz w:val="20"/>
          <w:szCs w:val="20"/>
        </w:rPr>
        <w:t xml:space="preserve">The National Association of Intensive Care and Low Secure Units (NAPICU), NICE, British Association of Psychopharmacology, Royal College of Physicians, Health Improvement Scotland, Prof D Taylor (Director of Pharmacy), SLAM NHS Trust, </w:t>
      </w:r>
      <w:r w:rsidR="00EB714F" w:rsidRPr="00A441A0">
        <w:rPr>
          <w:rStyle w:val="a4"/>
          <w:rFonts w:asciiTheme="majorHAnsi" w:hAnsiTheme="majorHAnsi" w:cstheme="majorHAnsi"/>
          <w:color w:val="auto"/>
          <w:sz w:val="20"/>
          <w:szCs w:val="20"/>
          <w:u w:val="none"/>
        </w:rPr>
        <w:t>CDC (</w:t>
      </w:r>
      <w:proofErr w:type="spellStart"/>
      <w:r w:rsidR="00EB714F" w:rsidRPr="00A441A0">
        <w:rPr>
          <w:rStyle w:val="a4"/>
          <w:rFonts w:asciiTheme="majorHAnsi" w:hAnsiTheme="majorHAnsi" w:cstheme="majorHAnsi"/>
          <w:color w:val="auto"/>
          <w:sz w:val="20"/>
          <w:szCs w:val="20"/>
          <w:u w:val="none"/>
        </w:rPr>
        <w:t>Centers</w:t>
      </w:r>
      <w:proofErr w:type="spellEnd"/>
      <w:r w:rsidR="00EB714F" w:rsidRPr="00A441A0">
        <w:rPr>
          <w:rStyle w:val="a4"/>
          <w:rFonts w:asciiTheme="majorHAnsi" w:hAnsiTheme="majorHAnsi" w:cstheme="majorHAnsi"/>
          <w:color w:val="auto"/>
          <w:sz w:val="20"/>
          <w:szCs w:val="20"/>
          <w:u w:val="none"/>
        </w:rPr>
        <w:t xml:space="preserve"> for Disease Control and Prevention), US Department of </w:t>
      </w:r>
      <w:proofErr w:type="spellStart"/>
      <w:r w:rsidR="00EB714F" w:rsidRPr="00A441A0">
        <w:rPr>
          <w:rStyle w:val="a4"/>
          <w:rFonts w:asciiTheme="majorHAnsi" w:hAnsiTheme="majorHAnsi" w:cstheme="majorHAnsi"/>
          <w:color w:val="auto"/>
          <w:sz w:val="20"/>
          <w:szCs w:val="20"/>
          <w:u w:val="none"/>
        </w:rPr>
        <w:t>Labor</w:t>
      </w:r>
      <w:proofErr w:type="spellEnd"/>
      <w:r w:rsidR="00EB714F" w:rsidRPr="00A441A0">
        <w:rPr>
          <w:rStyle w:val="a4"/>
          <w:rFonts w:asciiTheme="majorHAnsi" w:hAnsiTheme="majorHAnsi" w:cstheme="majorHAnsi"/>
          <w:color w:val="auto"/>
          <w:sz w:val="20"/>
          <w:szCs w:val="20"/>
          <w:u w:val="none"/>
        </w:rPr>
        <w:t>, American Psychiatric Association, Massachusetts General Hospital Psychiatry, WHO, IASC (Inter Agency Standing Committee), UNICEF, WPA, Singapore Ministry of Health, Singapore Psychiatric Association, Singapore Medical Association, Health Canada (Government department), Canadian Psychiatric Association, Australian Government Department of Health, Royal Australian and New Zealand College of Psychiatrists.</w:t>
      </w:r>
    </w:p>
    <w:p w14:paraId="30E622A3" w14:textId="77777777" w:rsidR="00EB714F" w:rsidRPr="00A441A0" w:rsidRDefault="00EB714F" w:rsidP="00EB714F">
      <w:pPr>
        <w:spacing w:before="8" w:after="8" w:line="240" w:lineRule="auto"/>
        <w:ind w:left="-567" w:right="-359"/>
        <w:rPr>
          <w:rFonts w:asciiTheme="majorHAnsi" w:hAnsiTheme="majorHAnsi" w:cstheme="majorHAnsi"/>
          <w:b/>
          <w:bCs/>
          <w:spacing w:val="8"/>
          <w:sz w:val="20"/>
          <w:szCs w:val="20"/>
          <w:shd w:val="clear" w:color="auto" w:fill="FFFFFF"/>
        </w:rPr>
      </w:pPr>
    </w:p>
    <w:p w14:paraId="540CD1F7" w14:textId="56B90112" w:rsidR="005920EF" w:rsidRPr="00A441A0" w:rsidRDefault="009944C6" w:rsidP="00A441A0">
      <w:pPr>
        <w:spacing w:before="8" w:after="8" w:line="240" w:lineRule="auto"/>
        <w:ind w:left="-567" w:right="-359"/>
        <w:rPr>
          <w:rFonts w:asciiTheme="majorHAnsi" w:hAnsiTheme="majorHAnsi" w:cstheme="majorHAnsi"/>
          <w:color w:val="000000" w:themeColor="text1"/>
          <w:sz w:val="21"/>
          <w:szCs w:val="21"/>
        </w:rPr>
      </w:pPr>
      <w:r w:rsidRPr="00550C68">
        <w:rPr>
          <w:rFonts w:ascii="宋体" w:hAnsi="宋体" w:cs="Arial" w:hint="eastAsia"/>
          <w:b/>
          <w:bCs/>
          <w:spacing w:val="8"/>
          <w:sz w:val="20"/>
          <w:szCs w:val="20"/>
          <w:shd w:val="clear" w:color="auto" w:fill="FFFFFF"/>
          <w:lang w:eastAsia="zh-CN"/>
        </w:rPr>
        <w:t>表</w:t>
      </w:r>
      <w:r>
        <w:rPr>
          <w:rFonts w:ascii="宋体" w:hAnsi="宋体" w:cs="Arial" w:hint="eastAsia"/>
          <w:b/>
          <w:bCs/>
          <w:spacing w:val="8"/>
          <w:sz w:val="20"/>
          <w:szCs w:val="20"/>
          <w:shd w:val="clear" w:color="auto" w:fill="FFFFFF"/>
          <w:lang w:eastAsia="zh-CN"/>
        </w:rPr>
        <w:t>格</w:t>
      </w:r>
      <w:r w:rsidR="006162E6">
        <w:rPr>
          <w:rFonts w:ascii="宋体" w:hAnsi="宋体" w:cs="Arial" w:hint="eastAsia"/>
          <w:b/>
          <w:bCs/>
          <w:spacing w:val="8"/>
          <w:sz w:val="20"/>
          <w:szCs w:val="20"/>
          <w:shd w:val="clear" w:color="auto" w:fill="FFFFFF"/>
          <w:lang w:eastAsia="zh-CN"/>
        </w:rPr>
        <w:t>3</w:t>
      </w:r>
      <w:r w:rsidRPr="00550C68">
        <w:rPr>
          <w:rFonts w:ascii="宋体" w:hAnsi="宋体" w:cs="Arial" w:hint="eastAsia"/>
          <w:b/>
          <w:bCs/>
          <w:spacing w:val="8"/>
          <w:sz w:val="20"/>
          <w:szCs w:val="20"/>
          <w:shd w:val="clear" w:color="auto" w:fill="FFFFFF"/>
          <w:lang w:eastAsia="zh-CN"/>
        </w:rPr>
        <w:t>中使用的信息来源</w:t>
      </w:r>
      <w:r w:rsidR="00EB714F" w:rsidRPr="00A441A0">
        <w:rPr>
          <w:rFonts w:asciiTheme="majorHAnsi" w:hAnsiTheme="majorHAnsi" w:cstheme="majorHAnsi"/>
          <w:b/>
          <w:bCs/>
          <w:spacing w:val="8"/>
          <w:sz w:val="20"/>
          <w:szCs w:val="20"/>
          <w:shd w:val="clear" w:color="auto" w:fill="FFFFFF"/>
        </w:rPr>
        <w:t>:</w:t>
      </w:r>
      <w:r w:rsidR="00EB714F" w:rsidRPr="00A441A0">
        <w:rPr>
          <w:rFonts w:asciiTheme="majorHAnsi" w:hAnsiTheme="majorHAnsi" w:cstheme="majorHAnsi"/>
          <w:spacing w:val="8"/>
          <w:sz w:val="20"/>
          <w:szCs w:val="20"/>
          <w:shd w:val="clear" w:color="auto" w:fill="FFFFFF"/>
        </w:rPr>
        <w:t xml:space="preserve"> </w:t>
      </w:r>
      <w:proofErr w:type="gramStart"/>
      <w:r w:rsidR="00EB714F" w:rsidRPr="00A441A0">
        <w:rPr>
          <w:rFonts w:asciiTheme="majorHAnsi" w:hAnsiTheme="majorHAnsi" w:cstheme="majorHAnsi"/>
          <w:sz w:val="20"/>
          <w:szCs w:val="20"/>
        </w:rPr>
        <w:t>Public Health England, Royal College of Psychiatrists (</w:t>
      </w:r>
      <w:proofErr w:type="spellStart"/>
      <w:r w:rsidR="00EB714F" w:rsidRPr="00A441A0">
        <w:rPr>
          <w:rFonts w:asciiTheme="majorHAnsi" w:hAnsiTheme="majorHAnsi" w:cstheme="majorHAnsi"/>
          <w:sz w:val="20"/>
          <w:szCs w:val="20"/>
        </w:rPr>
        <w:t>RCPsych</w:t>
      </w:r>
      <w:proofErr w:type="spellEnd"/>
      <w:r w:rsidR="00EB714F" w:rsidRPr="00A441A0">
        <w:rPr>
          <w:rFonts w:asciiTheme="majorHAnsi" w:hAnsiTheme="majorHAnsi" w:cstheme="majorHAnsi"/>
          <w:sz w:val="20"/>
          <w:szCs w:val="20"/>
        </w:rPr>
        <w:t>), Prof D Taylor (Director of Pharmacy), SLAM NHS Trust</w:t>
      </w:r>
      <w:bookmarkEnd w:id="0"/>
      <w:r w:rsidR="00AC2518">
        <w:rPr>
          <w:rFonts w:asciiTheme="majorHAnsi" w:hAnsiTheme="majorHAnsi" w:cstheme="majorHAnsi"/>
          <w:sz w:val="20"/>
          <w:szCs w:val="20"/>
        </w:rPr>
        <w:t>, RCN, RCGP.</w:t>
      </w:r>
      <w:proofErr w:type="gramEnd"/>
    </w:p>
    <w:p w14:paraId="470AFB6D" w14:textId="77777777" w:rsidR="00722151" w:rsidRPr="009944C6" w:rsidRDefault="00722151" w:rsidP="009B4173">
      <w:pPr>
        <w:spacing w:before="8" w:after="8" w:line="240" w:lineRule="auto"/>
        <w:ind w:right="-217"/>
        <w:rPr>
          <w:rFonts w:asciiTheme="majorHAnsi" w:hAnsiTheme="majorHAnsi" w:cstheme="majorHAnsi"/>
        </w:rPr>
      </w:pPr>
    </w:p>
    <w:tbl>
      <w:tblPr>
        <w:tblStyle w:val="a3"/>
        <w:tblpPr w:leftFromText="180" w:rightFromText="180" w:vertAnchor="text" w:tblpX="-575" w:tblpY="1"/>
        <w:tblOverlap w:val="never"/>
        <w:tblW w:w="14850" w:type="dxa"/>
        <w:tblBorders>
          <w:top w:val="single" w:sz="48" w:space="0" w:color="E2F2FF"/>
          <w:left w:val="single" w:sz="48" w:space="0" w:color="E2F2FF"/>
          <w:bottom w:val="none" w:sz="0" w:space="0" w:color="auto"/>
          <w:right w:val="single" w:sz="48" w:space="0" w:color="E2F2FF"/>
        </w:tblBorders>
        <w:tblLayout w:type="fixed"/>
        <w:tblLook w:val="04A0" w:firstRow="1" w:lastRow="0" w:firstColumn="1" w:lastColumn="0" w:noHBand="0" w:noVBand="1"/>
      </w:tblPr>
      <w:tblGrid>
        <w:gridCol w:w="1782"/>
        <w:gridCol w:w="10395"/>
        <w:gridCol w:w="2673"/>
      </w:tblGrid>
      <w:tr w:rsidR="00EE447D" w:rsidRPr="00547037" w14:paraId="41DC99C5" w14:textId="458D4902" w:rsidTr="000B11D1">
        <w:tc>
          <w:tcPr>
            <w:tcW w:w="600" w:type="pct"/>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33698D3E" w14:textId="4F56BC7C" w:rsidR="009F6C36" w:rsidRPr="00F3422C" w:rsidRDefault="00B35889" w:rsidP="00D54077">
            <w:pPr>
              <w:spacing w:before="8" w:after="8"/>
              <w:rPr>
                <w:rFonts w:asciiTheme="majorHAnsi" w:hAnsiTheme="majorHAnsi" w:cstheme="majorHAnsi"/>
                <w:b/>
                <w:bCs/>
                <w:sz w:val="20"/>
                <w:szCs w:val="20"/>
              </w:rPr>
            </w:pPr>
            <w:r>
              <w:rPr>
                <w:rFonts w:asciiTheme="majorHAnsi" w:hAnsiTheme="majorHAnsi" w:cstheme="majorHAnsi" w:hint="eastAsia"/>
                <w:b/>
                <w:bCs/>
                <w:sz w:val="20"/>
                <w:szCs w:val="20"/>
                <w:lang w:eastAsia="zh-CN"/>
              </w:rPr>
              <w:t>临床问题</w:t>
            </w:r>
          </w:p>
        </w:tc>
        <w:tc>
          <w:tcPr>
            <w:tcW w:w="3500" w:type="pct"/>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735C52DF" w14:textId="75847CD6" w:rsidR="009F6C36" w:rsidRPr="00F3422C" w:rsidRDefault="00B35889" w:rsidP="00A441A0">
            <w:pPr>
              <w:spacing w:before="8" w:after="8"/>
              <w:ind w:right="-1804"/>
              <w:rPr>
                <w:rFonts w:asciiTheme="majorHAnsi" w:hAnsiTheme="majorHAnsi" w:cstheme="majorHAnsi"/>
                <w:b/>
                <w:bCs/>
                <w:sz w:val="20"/>
                <w:szCs w:val="20"/>
              </w:rPr>
            </w:pPr>
            <w:r>
              <w:rPr>
                <w:rFonts w:asciiTheme="majorHAnsi" w:hAnsiTheme="majorHAnsi" w:cstheme="majorHAnsi" w:hint="eastAsia"/>
                <w:b/>
                <w:bCs/>
                <w:sz w:val="20"/>
                <w:szCs w:val="20"/>
                <w:lang w:eastAsia="zh-CN"/>
              </w:rPr>
              <w:t>指南</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36BBE6" w14:textId="4D9AA356" w:rsidR="009F6C36" w:rsidRPr="00F3422C" w:rsidRDefault="00B35889" w:rsidP="006162E6">
            <w:pPr>
              <w:spacing w:before="8" w:after="8"/>
              <w:rPr>
                <w:rFonts w:asciiTheme="majorHAnsi" w:hAnsiTheme="majorHAnsi" w:cstheme="majorHAnsi"/>
                <w:b/>
                <w:bCs/>
                <w:sz w:val="20"/>
                <w:szCs w:val="20"/>
                <w:lang w:eastAsia="zh-CN"/>
              </w:rPr>
            </w:pPr>
            <w:r>
              <w:rPr>
                <w:rFonts w:asciiTheme="majorHAnsi" w:hAnsiTheme="majorHAnsi" w:cstheme="majorHAnsi" w:hint="eastAsia"/>
                <w:b/>
                <w:bCs/>
                <w:sz w:val="20"/>
                <w:szCs w:val="20"/>
                <w:lang w:eastAsia="zh-CN"/>
              </w:rPr>
              <w:t>细节</w:t>
            </w:r>
            <w:r>
              <w:rPr>
                <w:rFonts w:asciiTheme="majorHAnsi" w:hAnsiTheme="majorHAnsi" w:cstheme="majorHAnsi" w:hint="eastAsia"/>
                <w:b/>
                <w:bCs/>
                <w:sz w:val="20"/>
                <w:szCs w:val="20"/>
                <w:lang w:eastAsia="zh-CN"/>
              </w:rPr>
              <w:t>/</w:t>
            </w:r>
            <w:r>
              <w:rPr>
                <w:rFonts w:asciiTheme="majorHAnsi" w:hAnsiTheme="majorHAnsi" w:cstheme="majorHAnsi" w:hint="eastAsia"/>
                <w:b/>
                <w:bCs/>
                <w:sz w:val="20"/>
                <w:szCs w:val="20"/>
                <w:lang w:eastAsia="zh-CN"/>
              </w:rPr>
              <w:t>参考</w:t>
            </w:r>
            <w:r w:rsidR="006162E6">
              <w:rPr>
                <w:rFonts w:asciiTheme="majorHAnsi" w:hAnsiTheme="majorHAnsi" w:cstheme="majorHAnsi" w:hint="eastAsia"/>
                <w:b/>
                <w:bCs/>
                <w:sz w:val="20"/>
                <w:szCs w:val="20"/>
                <w:lang w:eastAsia="zh-CN"/>
              </w:rPr>
              <w:t>文献</w:t>
            </w:r>
          </w:p>
        </w:tc>
      </w:tr>
      <w:tr w:rsidR="00EE447D" w:rsidRPr="00547037" w14:paraId="690D7DB0" w14:textId="46D34F28"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4703FEBF" w14:textId="77777777" w:rsidR="009F6C36" w:rsidRPr="00F3422C" w:rsidRDefault="009F6C36" w:rsidP="00D54077">
            <w:pPr>
              <w:spacing w:before="8" w:after="8"/>
              <w:rPr>
                <w:rFonts w:asciiTheme="majorHAnsi" w:hAnsiTheme="majorHAnsi" w:cstheme="majorHAnsi"/>
                <w:b/>
                <w:bCs/>
                <w:sz w:val="20"/>
                <w:szCs w:val="20"/>
              </w:rPr>
            </w:pP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7F50B99A" w14:textId="77777777" w:rsidR="009F6C36" w:rsidRPr="00F3422C" w:rsidRDefault="009F6C36" w:rsidP="00936004">
            <w:pPr>
              <w:spacing w:before="8" w:after="8"/>
              <w:rPr>
                <w:rFonts w:asciiTheme="majorHAnsi" w:hAnsiTheme="majorHAnsi" w:cstheme="majorHAnsi"/>
                <w:sz w:val="20"/>
                <w:szCs w:val="20"/>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907AE3" w14:textId="77777777" w:rsidR="009F6C36" w:rsidRPr="00F3422C" w:rsidRDefault="009F6C36" w:rsidP="00936004">
            <w:pPr>
              <w:spacing w:before="8" w:after="8"/>
              <w:rPr>
                <w:rFonts w:asciiTheme="majorHAnsi" w:hAnsiTheme="majorHAnsi" w:cstheme="majorHAnsi"/>
                <w:sz w:val="20"/>
                <w:szCs w:val="20"/>
              </w:rPr>
            </w:pPr>
          </w:p>
        </w:tc>
      </w:tr>
      <w:tr w:rsidR="00EE447D" w:rsidRPr="00547037" w14:paraId="3EC360B2" w14:textId="48C729A3" w:rsidTr="000B11D1">
        <w:tc>
          <w:tcPr>
            <w:tcW w:w="4100" w:type="pct"/>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7F981443" w14:textId="513B0E27" w:rsidR="009F6C36" w:rsidRPr="00F3422C" w:rsidRDefault="00B35889" w:rsidP="00936004">
            <w:pPr>
              <w:spacing w:before="8" w:after="8"/>
              <w:rPr>
                <w:rFonts w:asciiTheme="majorHAnsi" w:hAnsiTheme="majorHAnsi" w:cstheme="majorHAnsi"/>
                <w:b/>
                <w:bCs/>
                <w:sz w:val="20"/>
                <w:szCs w:val="20"/>
              </w:rPr>
            </w:pPr>
            <w:r>
              <w:rPr>
                <w:rFonts w:asciiTheme="majorHAnsi" w:hAnsiTheme="majorHAnsi" w:cstheme="majorHAnsi" w:hint="eastAsia"/>
                <w:b/>
                <w:bCs/>
                <w:sz w:val="20"/>
                <w:szCs w:val="20"/>
                <w:lang w:eastAsia="zh-CN"/>
              </w:rPr>
              <w:t>开始服用碳酸锂</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B951D85" w14:textId="77777777" w:rsidR="009F6C36" w:rsidRPr="00F3422C" w:rsidRDefault="009F6C36" w:rsidP="00936004">
            <w:pPr>
              <w:spacing w:before="8" w:after="8"/>
              <w:rPr>
                <w:rFonts w:asciiTheme="majorHAnsi" w:hAnsiTheme="majorHAnsi" w:cstheme="majorHAnsi"/>
                <w:b/>
                <w:bCs/>
                <w:sz w:val="20"/>
                <w:szCs w:val="20"/>
              </w:rPr>
            </w:pPr>
          </w:p>
        </w:tc>
      </w:tr>
      <w:tr w:rsidR="00EE447D" w:rsidRPr="00547037" w14:paraId="3CD247A2" w14:textId="429A3FD9"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A42F629" w14:textId="79E76778" w:rsidR="00534246" w:rsidRPr="00F3422C" w:rsidRDefault="00B35889" w:rsidP="00B04713">
            <w:pPr>
              <w:spacing w:before="8" w:after="8"/>
              <w:rPr>
                <w:rFonts w:asciiTheme="majorHAnsi" w:hAnsiTheme="majorHAnsi" w:cstheme="majorHAnsi"/>
                <w:sz w:val="20"/>
                <w:szCs w:val="20"/>
                <w:lang w:eastAsia="zh-CN"/>
              </w:rPr>
            </w:pPr>
            <w:r>
              <w:rPr>
                <w:rFonts w:asciiTheme="majorHAnsi" w:hAnsiTheme="majorHAnsi" w:cstheme="majorHAnsi" w:hint="eastAsia"/>
                <w:sz w:val="20"/>
                <w:szCs w:val="20"/>
                <w:lang w:eastAsia="zh-CN"/>
              </w:rPr>
              <w:t>可以让病人开始服用碳酸锂吗？</w:t>
            </w:r>
          </w:p>
          <w:p w14:paraId="68615CD6" w14:textId="09CB2821" w:rsidR="009F6C36" w:rsidRPr="00F3422C" w:rsidRDefault="009F6C36" w:rsidP="00086E3A">
            <w:pPr>
              <w:spacing w:before="8" w:after="8"/>
              <w:rPr>
                <w:rFonts w:asciiTheme="majorHAnsi" w:hAnsiTheme="majorHAnsi" w:cstheme="majorHAnsi"/>
                <w:b/>
                <w:bCs/>
                <w:sz w:val="20"/>
                <w:szCs w:val="20"/>
                <w:lang w:eastAsia="zh-CN"/>
              </w:rPr>
            </w:pP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1DBA6C11" w14:textId="1A5068DA" w:rsidR="00034C24" w:rsidRDefault="00007225" w:rsidP="00007225">
            <w:pPr>
              <w:spacing w:before="8" w:after="8"/>
              <w:ind w:left="-1"/>
              <w:rPr>
                <w:rFonts w:asciiTheme="majorHAnsi" w:eastAsia="Times New Roman" w:hAnsiTheme="majorHAnsi" w:cstheme="majorHAnsi"/>
                <w:color w:val="000000" w:themeColor="text1"/>
                <w:sz w:val="20"/>
                <w:szCs w:val="20"/>
                <w:lang w:eastAsia="ja-JP"/>
              </w:rPr>
            </w:pPr>
            <w:r>
              <w:rPr>
                <w:rFonts w:ascii="宋体" w:hAnsi="宋体" w:cs="宋体" w:hint="eastAsia"/>
                <w:color w:val="000000" w:themeColor="text1"/>
                <w:sz w:val="20"/>
                <w:szCs w:val="20"/>
                <w:lang w:eastAsia="zh-CN"/>
              </w:rPr>
              <w:t>可以</w:t>
            </w:r>
            <w:r w:rsidRPr="00B35889">
              <w:rPr>
                <w:rFonts w:ascii="宋体" w:hAnsi="宋体" w:cs="宋体" w:hint="eastAsia"/>
                <w:color w:val="000000" w:themeColor="text1"/>
                <w:sz w:val="20"/>
                <w:szCs w:val="20"/>
                <w:lang w:eastAsia="ja-JP"/>
              </w:rPr>
              <w:t>，</w:t>
            </w:r>
            <w:r>
              <w:rPr>
                <w:rFonts w:ascii="宋体" w:hAnsi="宋体" w:cs="宋体" w:hint="eastAsia"/>
                <w:color w:val="000000" w:themeColor="text1"/>
                <w:sz w:val="20"/>
                <w:szCs w:val="20"/>
                <w:lang w:eastAsia="zh-CN"/>
              </w:rPr>
              <w:t>但要求谨慎考虑，需在</w:t>
            </w:r>
            <w:r w:rsidRPr="00B35889">
              <w:rPr>
                <w:rFonts w:ascii="宋体" w:hAnsi="宋体" w:cs="宋体" w:hint="eastAsia"/>
                <w:color w:val="000000" w:themeColor="text1"/>
                <w:sz w:val="20"/>
                <w:szCs w:val="20"/>
                <w:lang w:eastAsia="ja-JP"/>
              </w:rPr>
              <w:t>平衡临床需求和</w:t>
            </w:r>
            <w:r>
              <w:rPr>
                <w:rFonts w:ascii="宋体" w:hAnsi="宋体" w:cs="宋体" w:hint="eastAsia"/>
                <w:color w:val="000000" w:themeColor="text1"/>
                <w:sz w:val="20"/>
                <w:szCs w:val="20"/>
                <w:lang w:eastAsia="zh-CN"/>
              </w:rPr>
              <w:t>保障</w:t>
            </w:r>
            <w:r w:rsidRPr="00B35889">
              <w:rPr>
                <w:rFonts w:asciiTheme="majorHAnsi" w:eastAsia="Times New Roman" w:hAnsiTheme="majorHAnsi" w:cstheme="majorHAnsi" w:hint="eastAsia"/>
                <w:color w:val="000000" w:themeColor="text1"/>
                <w:sz w:val="20"/>
                <w:szCs w:val="20"/>
                <w:lang w:eastAsia="ja-JP"/>
              </w:rPr>
              <w:t>NICE</w:t>
            </w:r>
            <w:r>
              <w:rPr>
                <w:rFonts w:ascii="宋体" w:hAnsi="宋体" w:cs="宋体" w:hint="eastAsia"/>
                <w:color w:val="000000" w:themeColor="text1"/>
                <w:sz w:val="20"/>
                <w:szCs w:val="20"/>
                <w:lang w:eastAsia="zh-CN"/>
              </w:rPr>
              <w:t>所</w:t>
            </w:r>
            <w:r w:rsidRPr="00B35889">
              <w:rPr>
                <w:rFonts w:ascii="宋体" w:hAnsi="宋体" w:cs="宋体" w:hint="eastAsia"/>
                <w:color w:val="000000" w:themeColor="text1"/>
                <w:sz w:val="20"/>
                <w:szCs w:val="20"/>
                <w:lang w:eastAsia="ja-JP"/>
              </w:rPr>
              <w:t>概述的</w:t>
            </w:r>
            <w:r>
              <w:rPr>
                <w:rFonts w:ascii="宋体" w:hAnsi="宋体" w:cs="宋体" w:hint="eastAsia"/>
                <w:color w:val="000000" w:themeColor="text1"/>
                <w:sz w:val="20"/>
                <w:szCs w:val="20"/>
                <w:lang w:eastAsia="zh-CN"/>
              </w:rPr>
              <w:t>碳酸</w:t>
            </w:r>
            <w:r w:rsidRPr="00B35889">
              <w:rPr>
                <w:rFonts w:ascii="宋体" w:hAnsi="宋体" w:cs="宋体" w:hint="eastAsia"/>
                <w:color w:val="000000" w:themeColor="text1"/>
                <w:sz w:val="20"/>
                <w:szCs w:val="20"/>
                <w:lang w:eastAsia="ja-JP"/>
              </w:rPr>
              <w:t>锂监测预期标准</w:t>
            </w:r>
            <w:r>
              <w:rPr>
                <w:rFonts w:ascii="宋体" w:hAnsi="宋体" w:cs="宋体" w:hint="eastAsia"/>
                <w:color w:val="000000" w:themeColor="text1"/>
                <w:sz w:val="20"/>
                <w:szCs w:val="20"/>
                <w:lang w:eastAsia="zh-CN"/>
              </w:rPr>
              <w:t>所需的</w:t>
            </w:r>
            <w:r w:rsidRPr="00B35889">
              <w:rPr>
                <w:rFonts w:ascii="宋体" w:hAnsi="宋体" w:cs="宋体" w:hint="eastAsia"/>
                <w:color w:val="000000" w:themeColor="text1"/>
                <w:sz w:val="20"/>
                <w:szCs w:val="20"/>
                <w:lang w:eastAsia="ja-JP"/>
              </w:rPr>
              <w:t>可用资源</w:t>
            </w:r>
            <w:r>
              <w:rPr>
                <w:rFonts w:ascii="宋体" w:hAnsi="宋体" w:cs="宋体" w:hint="eastAsia"/>
                <w:color w:val="000000" w:themeColor="text1"/>
                <w:sz w:val="20"/>
                <w:szCs w:val="20"/>
                <w:lang w:eastAsia="zh-CN"/>
              </w:rPr>
              <w:t>情况下。</w:t>
            </w:r>
            <w:r w:rsidR="00FB0587">
              <w:rPr>
                <w:rFonts w:asciiTheme="majorHAnsi" w:eastAsia="Times New Roman" w:hAnsiTheme="majorHAnsi" w:cstheme="majorHAnsi"/>
                <w:b/>
                <w:bCs/>
                <w:color w:val="000000" w:themeColor="text1"/>
                <w:sz w:val="20"/>
                <w:szCs w:val="20"/>
                <w:lang w:eastAsia="ja-JP"/>
              </w:rPr>
              <w:t xml:space="preserve"> (QS95 – Quality statement 5</w:t>
            </w:r>
            <w:r w:rsidR="00CC74DA">
              <w:rPr>
                <w:rFonts w:asciiTheme="majorHAnsi" w:eastAsia="Times New Roman" w:hAnsiTheme="majorHAnsi" w:cstheme="majorHAnsi"/>
                <w:b/>
                <w:bCs/>
                <w:color w:val="000000" w:themeColor="text1"/>
                <w:sz w:val="20"/>
                <w:szCs w:val="20"/>
                <w:lang w:eastAsia="ja-JP"/>
              </w:rPr>
              <w:t xml:space="preserve"> </w:t>
            </w:r>
            <w:hyperlink r:id="rId9" w:history="1">
              <w:r w:rsidR="00CC74DA" w:rsidRPr="00AE62B8">
                <w:rPr>
                  <w:rStyle w:val="a4"/>
                  <w:rFonts w:asciiTheme="majorHAnsi" w:eastAsia="Times New Roman" w:hAnsiTheme="majorHAnsi" w:cstheme="majorHAnsi"/>
                  <w:sz w:val="20"/>
                  <w:szCs w:val="20"/>
                  <w:lang w:eastAsia="ja-JP"/>
                </w:rPr>
                <w:t>https://www.nice.org.uk/guidance/qs95</w:t>
              </w:r>
            </w:hyperlink>
            <w:r w:rsidR="00CC74DA">
              <w:rPr>
                <w:rFonts w:asciiTheme="majorHAnsi" w:eastAsia="Times New Roman" w:hAnsiTheme="majorHAnsi" w:cstheme="majorHAnsi"/>
                <w:color w:val="000000" w:themeColor="text1"/>
                <w:sz w:val="20"/>
                <w:szCs w:val="20"/>
                <w:lang w:eastAsia="ja-JP"/>
              </w:rPr>
              <w:t>).</w:t>
            </w:r>
            <w:r w:rsidR="003E5D68" w:rsidRPr="00F72F7C">
              <w:rPr>
                <w:rFonts w:asciiTheme="majorHAnsi" w:eastAsia="Times New Roman" w:hAnsiTheme="majorHAnsi" w:cstheme="majorHAnsi"/>
                <w:color w:val="000000" w:themeColor="text1"/>
                <w:sz w:val="20"/>
                <w:szCs w:val="20"/>
                <w:lang w:eastAsia="ja-JP"/>
              </w:rPr>
              <w:t xml:space="preserve"> </w:t>
            </w:r>
          </w:p>
          <w:p w14:paraId="55205EEA" w14:textId="77777777" w:rsidR="00007225" w:rsidRDefault="00007225" w:rsidP="00EE447D">
            <w:pPr>
              <w:spacing w:before="8" w:after="8"/>
              <w:ind w:left="-1"/>
              <w:rPr>
                <w:rFonts w:ascii="宋体" w:hAnsi="宋体" w:cs="宋体"/>
                <w:color w:val="000000" w:themeColor="text1"/>
                <w:sz w:val="20"/>
                <w:szCs w:val="20"/>
                <w:lang w:eastAsia="zh-CN"/>
              </w:rPr>
            </w:pPr>
          </w:p>
          <w:p w14:paraId="1850BE03" w14:textId="40C81F8E" w:rsidR="00034C24" w:rsidRDefault="00007225" w:rsidP="00EE447D">
            <w:pPr>
              <w:spacing w:before="8" w:after="8"/>
              <w:ind w:left="-1"/>
              <w:rPr>
                <w:rFonts w:asciiTheme="majorHAnsi" w:eastAsia="Times New Roman" w:hAnsiTheme="majorHAnsi" w:cstheme="majorHAnsi"/>
                <w:color w:val="000000" w:themeColor="text1"/>
                <w:sz w:val="20"/>
                <w:szCs w:val="20"/>
                <w:lang w:eastAsia="ja-JP"/>
              </w:rPr>
            </w:pPr>
            <w:r w:rsidRPr="00007225">
              <w:rPr>
                <w:rFonts w:ascii="宋体" w:hAnsi="宋体" w:cs="宋体" w:hint="eastAsia"/>
                <w:color w:val="000000" w:themeColor="text1"/>
                <w:sz w:val="20"/>
                <w:szCs w:val="20"/>
                <w:lang w:eastAsia="zh-CN"/>
              </w:rPr>
              <w:t>临床医生将需要按照</w:t>
            </w:r>
            <w:r>
              <w:rPr>
                <w:rFonts w:ascii="宋体" w:hAnsi="宋体" w:cs="宋体" w:hint="eastAsia"/>
                <w:color w:val="000000" w:themeColor="text1"/>
                <w:sz w:val="20"/>
                <w:szCs w:val="20"/>
                <w:lang w:eastAsia="zh-CN"/>
              </w:rPr>
              <w:t>以往</w:t>
            </w:r>
            <w:r w:rsidRPr="00007225">
              <w:rPr>
                <w:rFonts w:ascii="宋体" w:hAnsi="宋体" w:cs="宋体" w:hint="eastAsia"/>
                <w:color w:val="000000" w:themeColor="text1"/>
                <w:sz w:val="20"/>
                <w:szCs w:val="20"/>
                <w:lang w:eastAsia="zh-CN"/>
              </w:rPr>
              <w:t>的时间表开始</w:t>
            </w:r>
            <w:r w:rsidR="009D5FBA">
              <w:rPr>
                <w:rFonts w:ascii="宋体" w:hAnsi="宋体" w:cs="宋体" w:hint="eastAsia"/>
                <w:color w:val="000000" w:themeColor="text1"/>
                <w:sz w:val="20"/>
                <w:szCs w:val="20"/>
                <w:lang w:eastAsia="zh-CN"/>
              </w:rPr>
              <w:t>服</w:t>
            </w:r>
            <w:r w:rsidRPr="00007225">
              <w:rPr>
                <w:rFonts w:ascii="宋体" w:hAnsi="宋体" w:cs="宋体" w:hint="eastAsia"/>
                <w:color w:val="000000" w:themeColor="text1"/>
                <w:sz w:val="20"/>
                <w:szCs w:val="20"/>
                <w:lang w:eastAsia="zh-CN"/>
              </w:rPr>
              <w:t>用</w:t>
            </w:r>
            <w:r>
              <w:rPr>
                <w:rFonts w:ascii="宋体" w:hAnsi="宋体" w:cs="宋体" w:hint="eastAsia"/>
                <w:color w:val="000000" w:themeColor="text1"/>
                <w:sz w:val="20"/>
                <w:szCs w:val="20"/>
                <w:lang w:eastAsia="zh-CN"/>
              </w:rPr>
              <w:t>碳酸</w:t>
            </w:r>
            <w:r w:rsidRPr="00007225">
              <w:rPr>
                <w:rFonts w:ascii="宋体" w:hAnsi="宋体" w:cs="宋体" w:hint="eastAsia"/>
                <w:color w:val="000000" w:themeColor="text1"/>
                <w:sz w:val="20"/>
                <w:szCs w:val="20"/>
                <w:lang w:eastAsia="zh-CN"/>
              </w:rPr>
              <w:t>锂</w:t>
            </w:r>
            <w:r w:rsidR="00FC1B89">
              <w:rPr>
                <w:rFonts w:ascii="宋体" w:hAnsi="宋体" w:cs="宋体" w:hint="eastAsia"/>
                <w:color w:val="000000" w:themeColor="text1"/>
                <w:sz w:val="20"/>
                <w:szCs w:val="20"/>
                <w:lang w:eastAsia="zh-CN"/>
              </w:rPr>
              <w:t>。</w:t>
            </w:r>
            <w:r w:rsidR="00712743">
              <w:rPr>
                <w:rFonts w:asciiTheme="majorHAnsi" w:eastAsia="Times New Roman" w:hAnsiTheme="majorHAnsi" w:cstheme="majorHAnsi"/>
                <w:b/>
                <w:bCs/>
                <w:color w:val="000000" w:themeColor="text1"/>
                <w:sz w:val="20"/>
                <w:szCs w:val="20"/>
                <w:lang w:eastAsia="ja-JP"/>
              </w:rPr>
              <w:t xml:space="preserve"> (</w:t>
            </w:r>
            <w:r w:rsidRPr="00007225">
              <w:rPr>
                <w:rFonts w:ascii="宋体" w:hAnsi="宋体" w:cs="宋体" w:hint="eastAsia"/>
                <w:b/>
                <w:bCs/>
                <w:color w:val="000000" w:themeColor="text1"/>
                <w:sz w:val="20"/>
                <w:szCs w:val="20"/>
                <w:lang w:eastAsia="ja-JP"/>
              </w:rPr>
              <w:t>有关详细信息，请参见</w:t>
            </w:r>
            <w:r>
              <w:rPr>
                <w:rFonts w:ascii="宋体" w:hAnsi="宋体" w:cs="宋体" w:hint="eastAsia"/>
                <w:b/>
                <w:bCs/>
                <w:color w:val="000000" w:themeColor="text1"/>
                <w:sz w:val="20"/>
                <w:szCs w:val="20"/>
                <w:lang w:eastAsia="zh-CN"/>
              </w:rPr>
              <w:t>标注</w:t>
            </w:r>
            <w:r w:rsidR="009944C6">
              <w:rPr>
                <w:rFonts w:ascii="宋体" w:hAnsi="宋体" w:cs="宋体" w:hint="eastAsia"/>
                <w:b/>
                <w:bCs/>
                <w:color w:val="000000" w:themeColor="text1"/>
                <w:sz w:val="20"/>
                <w:szCs w:val="20"/>
                <w:lang w:eastAsia="zh-CN"/>
              </w:rPr>
              <w:t>1</w:t>
            </w:r>
            <w:r w:rsidR="009944C6">
              <w:rPr>
                <w:rFonts w:asciiTheme="majorHAnsi" w:eastAsia="Times New Roman" w:hAnsiTheme="majorHAnsi" w:cstheme="majorHAnsi" w:hint="eastAsia"/>
                <w:b/>
                <w:bCs/>
                <w:color w:val="000000" w:themeColor="text1"/>
                <w:sz w:val="20"/>
                <w:szCs w:val="20"/>
                <w:lang w:eastAsia="zh-CN"/>
              </w:rPr>
              <w:t xml:space="preserve">， </w:t>
            </w:r>
            <w:hyperlink r:id="rId10" w:history="1">
              <w:r w:rsidRPr="00EA342E">
                <w:rPr>
                  <w:rStyle w:val="a4"/>
                  <w:rFonts w:asciiTheme="majorHAnsi" w:hAnsiTheme="majorHAnsi" w:cstheme="majorHAnsi"/>
                  <w:sz w:val="20"/>
                  <w:szCs w:val="20"/>
                  <w:lang w:eastAsia="zh-CN"/>
                </w:rPr>
                <w:t>https://www.nice.org.uk/guidance/cg185</w:t>
              </w:r>
            </w:hyperlink>
            <w:r w:rsidR="00712743">
              <w:rPr>
                <w:rFonts w:asciiTheme="majorHAnsi" w:eastAsia="Times New Roman" w:hAnsiTheme="majorHAnsi" w:cstheme="majorHAnsi"/>
                <w:b/>
                <w:bCs/>
                <w:color w:val="000000" w:themeColor="text1"/>
                <w:sz w:val="20"/>
                <w:szCs w:val="20"/>
                <w:lang w:eastAsia="ja-JP"/>
              </w:rPr>
              <w:t>)</w:t>
            </w:r>
            <w:r w:rsidR="00AB28CE">
              <w:rPr>
                <w:rFonts w:asciiTheme="majorHAnsi" w:eastAsia="Times New Roman" w:hAnsiTheme="majorHAnsi" w:cstheme="majorHAnsi"/>
                <w:color w:val="000000" w:themeColor="text1"/>
                <w:sz w:val="20"/>
                <w:szCs w:val="20"/>
                <w:lang w:eastAsia="ja-JP"/>
              </w:rPr>
              <w:t xml:space="preserve"> </w:t>
            </w:r>
            <w:r w:rsidRPr="00007225">
              <w:rPr>
                <w:rFonts w:ascii="宋体" w:hAnsi="宋体" w:cs="宋体" w:hint="eastAsia"/>
                <w:color w:val="000000" w:themeColor="text1"/>
                <w:sz w:val="20"/>
                <w:szCs w:val="20"/>
                <w:lang w:eastAsia="ja-JP"/>
              </w:rPr>
              <w:t>由于这需要在</w:t>
            </w:r>
            <w:r w:rsidR="00687B4B">
              <w:rPr>
                <w:rFonts w:ascii="宋体" w:hAnsi="宋体" w:cs="宋体" w:hint="eastAsia"/>
                <w:color w:val="000000" w:themeColor="text1"/>
                <w:sz w:val="20"/>
                <w:szCs w:val="20"/>
                <w:lang w:eastAsia="zh-CN"/>
              </w:rPr>
              <w:t>开始</w:t>
            </w:r>
            <w:r w:rsidRPr="00007225">
              <w:rPr>
                <w:rFonts w:ascii="宋体" w:hAnsi="宋体" w:cs="宋体" w:hint="eastAsia"/>
                <w:color w:val="000000" w:themeColor="text1"/>
                <w:sz w:val="20"/>
                <w:szCs w:val="20"/>
                <w:lang w:eastAsia="ja-JP"/>
              </w:rPr>
              <w:t>阶段频繁</w:t>
            </w:r>
            <w:r w:rsidR="009944C6">
              <w:rPr>
                <w:rFonts w:ascii="宋体" w:hAnsi="宋体" w:cs="宋体" w:hint="eastAsia"/>
                <w:color w:val="000000" w:themeColor="text1"/>
                <w:sz w:val="20"/>
                <w:szCs w:val="20"/>
                <w:lang w:eastAsia="zh-CN"/>
              </w:rPr>
              <w:t>测量</w:t>
            </w:r>
            <w:r w:rsidRPr="00007225">
              <w:rPr>
                <w:rFonts w:ascii="宋体" w:hAnsi="宋体" w:cs="宋体" w:hint="eastAsia"/>
                <w:color w:val="000000" w:themeColor="text1"/>
                <w:sz w:val="20"/>
                <w:szCs w:val="20"/>
                <w:lang w:eastAsia="ja-JP"/>
              </w:rPr>
              <w:t>血液</w:t>
            </w:r>
            <w:r w:rsidR="009944C6">
              <w:rPr>
                <w:rFonts w:ascii="宋体" w:hAnsi="宋体" w:cs="宋体" w:hint="eastAsia"/>
                <w:color w:val="000000" w:themeColor="text1"/>
                <w:sz w:val="20"/>
                <w:szCs w:val="20"/>
                <w:lang w:eastAsia="zh-CN"/>
              </w:rPr>
              <w:t>浓度</w:t>
            </w:r>
            <w:r w:rsidRPr="00007225">
              <w:rPr>
                <w:rFonts w:ascii="宋体" w:hAnsi="宋体" w:cs="宋体" w:hint="eastAsia"/>
                <w:color w:val="000000" w:themeColor="text1"/>
                <w:sz w:val="20"/>
                <w:szCs w:val="20"/>
                <w:lang w:eastAsia="ja-JP"/>
              </w:rPr>
              <w:t>，因此需要</w:t>
            </w:r>
            <w:r w:rsidR="00687B4B">
              <w:rPr>
                <w:rFonts w:ascii="宋体" w:hAnsi="宋体" w:cs="宋体" w:hint="eastAsia"/>
                <w:color w:val="000000" w:themeColor="text1"/>
                <w:sz w:val="20"/>
                <w:szCs w:val="20"/>
                <w:lang w:eastAsia="zh-CN"/>
              </w:rPr>
              <w:t>谨慎</w:t>
            </w:r>
            <w:r w:rsidRPr="00007225">
              <w:rPr>
                <w:rFonts w:ascii="宋体" w:hAnsi="宋体" w:cs="宋体" w:hint="eastAsia"/>
                <w:color w:val="000000" w:themeColor="text1"/>
                <w:sz w:val="20"/>
                <w:szCs w:val="20"/>
                <w:lang w:eastAsia="ja-JP"/>
              </w:rPr>
              <w:t>权衡</w:t>
            </w:r>
            <w:r w:rsidR="00687B4B">
              <w:rPr>
                <w:rFonts w:ascii="宋体" w:hAnsi="宋体" w:cs="宋体" w:hint="eastAsia"/>
                <w:color w:val="000000" w:themeColor="text1"/>
                <w:sz w:val="20"/>
                <w:szCs w:val="20"/>
                <w:lang w:eastAsia="zh-CN"/>
              </w:rPr>
              <w:t>是否有其他</w:t>
            </w:r>
            <w:r w:rsidRPr="00007225">
              <w:rPr>
                <w:rFonts w:ascii="宋体" w:hAnsi="宋体" w:cs="宋体" w:hint="eastAsia"/>
                <w:color w:val="000000" w:themeColor="text1"/>
                <w:sz w:val="20"/>
                <w:szCs w:val="20"/>
                <w:lang w:eastAsia="ja-JP"/>
              </w:rPr>
              <w:t>的替代方案</w:t>
            </w:r>
            <w:r w:rsidR="009944C6">
              <w:rPr>
                <w:rFonts w:asciiTheme="majorHAnsi" w:eastAsia="Times New Roman" w:hAnsiTheme="majorHAnsi" w:cstheme="majorHAnsi"/>
                <w:color w:val="000000" w:themeColor="text1"/>
                <w:sz w:val="20"/>
                <w:szCs w:val="20"/>
                <w:lang w:eastAsia="ja-JP"/>
              </w:rPr>
              <w:t>(</w:t>
            </w:r>
            <w:r w:rsidR="009944C6">
              <w:rPr>
                <w:rFonts w:ascii="宋体" w:hAnsi="宋体" w:cs="宋体" w:hint="eastAsia"/>
                <w:color w:val="000000" w:themeColor="text1"/>
                <w:sz w:val="20"/>
                <w:szCs w:val="20"/>
                <w:lang w:eastAsia="zh-CN"/>
              </w:rPr>
              <w:t>详见问题2</w:t>
            </w:r>
            <w:r w:rsidR="009944C6">
              <w:rPr>
                <w:rFonts w:asciiTheme="majorHAnsi" w:eastAsia="Times New Roman" w:hAnsiTheme="majorHAnsi" w:cstheme="majorHAnsi"/>
                <w:color w:val="000000" w:themeColor="text1"/>
                <w:sz w:val="20"/>
                <w:szCs w:val="20"/>
                <w:lang w:eastAsia="ja-JP"/>
              </w:rPr>
              <w:t>)</w:t>
            </w:r>
            <w:r w:rsidR="00FC1B89">
              <w:rPr>
                <w:rFonts w:ascii="宋体" w:hAnsi="宋体" w:cs="宋体" w:hint="eastAsia"/>
                <w:color w:val="000000" w:themeColor="text1"/>
                <w:sz w:val="20"/>
                <w:szCs w:val="20"/>
                <w:lang w:eastAsia="zh-CN"/>
              </w:rPr>
              <w:t>。</w:t>
            </w:r>
          </w:p>
          <w:p w14:paraId="54A9A141" w14:textId="77777777" w:rsidR="00B404AC" w:rsidRPr="00A26A83" w:rsidRDefault="00B404AC" w:rsidP="00EE447D">
            <w:pPr>
              <w:spacing w:before="8" w:after="8"/>
              <w:ind w:left="-1"/>
              <w:rPr>
                <w:rFonts w:asciiTheme="majorHAnsi" w:eastAsia="Times New Roman" w:hAnsiTheme="majorHAnsi" w:cstheme="majorHAnsi"/>
                <w:color w:val="000000" w:themeColor="text1"/>
                <w:sz w:val="20"/>
                <w:szCs w:val="20"/>
                <w:lang w:eastAsia="ja-JP"/>
              </w:rPr>
            </w:pPr>
          </w:p>
          <w:p w14:paraId="23A0B2B9" w14:textId="21245F33" w:rsidR="003E5D68" w:rsidRDefault="00687B4B" w:rsidP="00EE447D">
            <w:pPr>
              <w:spacing w:before="8" w:after="8"/>
              <w:ind w:left="-1"/>
              <w:rPr>
                <w:rFonts w:ascii="宋体" w:hAnsi="宋体" w:cs="宋体"/>
                <w:color w:val="000000" w:themeColor="text1"/>
                <w:sz w:val="20"/>
                <w:szCs w:val="20"/>
                <w:lang w:eastAsia="zh-CN"/>
              </w:rPr>
            </w:pPr>
            <w:r w:rsidRPr="009944C6">
              <w:rPr>
                <w:rFonts w:ascii="宋体" w:hAnsi="宋体" w:cs="宋体" w:hint="eastAsia"/>
                <w:b/>
                <w:color w:val="000000" w:themeColor="text1"/>
                <w:sz w:val="20"/>
                <w:szCs w:val="20"/>
                <w:lang w:eastAsia="ja-JP"/>
              </w:rPr>
              <w:t>如果患者是自我隔离或有症状的</w:t>
            </w:r>
            <w:r w:rsidRPr="009944C6">
              <w:rPr>
                <w:rFonts w:ascii="宋体" w:hAnsi="宋体" w:cstheme="majorHAnsi" w:hint="eastAsia"/>
                <w:b/>
                <w:color w:val="000000" w:themeColor="text1"/>
                <w:sz w:val="20"/>
                <w:szCs w:val="20"/>
                <w:lang w:eastAsia="ja-JP"/>
              </w:rPr>
              <w:t>COVID-19</w:t>
            </w:r>
            <w:r w:rsidR="00FC1E60" w:rsidRPr="009944C6">
              <w:rPr>
                <w:rFonts w:ascii="宋体" w:hAnsi="宋体" w:cstheme="majorHAnsi" w:hint="eastAsia"/>
                <w:b/>
                <w:color w:val="000000" w:themeColor="text1"/>
                <w:sz w:val="20"/>
                <w:szCs w:val="20"/>
                <w:lang w:eastAsia="zh-CN"/>
              </w:rPr>
              <w:t>患者</w:t>
            </w:r>
            <w:r w:rsidRPr="009944C6">
              <w:rPr>
                <w:rFonts w:ascii="宋体" w:hAnsi="宋体" w:cs="宋体" w:hint="eastAsia"/>
                <w:b/>
                <w:color w:val="000000" w:themeColor="text1"/>
                <w:sz w:val="20"/>
                <w:szCs w:val="20"/>
                <w:lang w:eastAsia="ja-JP"/>
              </w:rPr>
              <w:t>，则应推迟</w:t>
            </w:r>
            <w:r w:rsidRPr="009944C6">
              <w:rPr>
                <w:rFonts w:ascii="宋体" w:hAnsi="宋体" w:cs="宋体" w:hint="eastAsia"/>
                <w:b/>
                <w:color w:val="000000" w:themeColor="text1"/>
                <w:sz w:val="20"/>
                <w:szCs w:val="20"/>
                <w:lang w:eastAsia="zh-CN"/>
              </w:rPr>
              <w:t>碳酸锂的</w:t>
            </w:r>
            <w:r w:rsidRPr="009944C6">
              <w:rPr>
                <w:rFonts w:ascii="宋体" w:hAnsi="宋体" w:cs="宋体" w:hint="eastAsia"/>
                <w:b/>
                <w:color w:val="000000" w:themeColor="text1"/>
                <w:sz w:val="20"/>
                <w:szCs w:val="20"/>
                <w:lang w:eastAsia="ja-JP"/>
              </w:rPr>
              <w:t>治疗</w:t>
            </w:r>
            <w:r w:rsidRPr="00FC1E60">
              <w:rPr>
                <w:rFonts w:ascii="宋体" w:hAnsi="宋体" w:cs="Calibri Light"/>
                <w:color w:val="000000" w:themeColor="text1"/>
                <w:sz w:val="20"/>
                <w:szCs w:val="20"/>
                <w:lang w:eastAsia="ja-JP"/>
              </w:rPr>
              <w:t>–</w:t>
            </w:r>
            <w:r w:rsidRPr="00FC1E60">
              <w:rPr>
                <w:rFonts w:ascii="宋体" w:hAnsi="宋体" w:cs="宋体" w:hint="eastAsia"/>
                <w:color w:val="000000" w:themeColor="text1"/>
                <w:sz w:val="20"/>
                <w:szCs w:val="20"/>
                <w:lang w:eastAsia="ja-JP"/>
              </w:rPr>
              <w:t>请参阅以下问题的答案中详细的建议。</w:t>
            </w:r>
          </w:p>
          <w:p w14:paraId="20373A2F" w14:textId="77777777" w:rsidR="009944C6" w:rsidRPr="00FC1E60" w:rsidRDefault="009944C6" w:rsidP="00EE447D">
            <w:pPr>
              <w:spacing w:before="8" w:after="8"/>
              <w:ind w:left="-1"/>
              <w:rPr>
                <w:rFonts w:ascii="宋体" w:hAnsi="宋体" w:cstheme="majorHAnsi"/>
                <w:color w:val="000000" w:themeColor="text1"/>
                <w:sz w:val="20"/>
                <w:szCs w:val="20"/>
                <w:lang w:eastAsia="zh-CN"/>
              </w:rPr>
            </w:pPr>
          </w:p>
          <w:p w14:paraId="66BE435A" w14:textId="381212FD" w:rsidR="003E5D68" w:rsidRPr="009944C6" w:rsidRDefault="009944C6" w:rsidP="00EE447D">
            <w:pPr>
              <w:spacing w:before="8" w:after="8"/>
              <w:ind w:left="-1"/>
              <w:rPr>
                <w:rFonts w:ascii="宋体" w:hAnsi="宋体" w:cs="宋体"/>
                <w:b/>
                <w:color w:val="000000" w:themeColor="text1"/>
                <w:sz w:val="20"/>
                <w:szCs w:val="20"/>
                <w:lang w:eastAsia="zh-CN"/>
              </w:rPr>
            </w:pPr>
            <w:r w:rsidRPr="009944C6">
              <w:rPr>
                <w:rFonts w:ascii="宋体" w:hAnsi="宋体" w:cs="宋体" w:hint="eastAsia"/>
                <w:b/>
                <w:color w:val="000000" w:themeColor="text1"/>
                <w:sz w:val="20"/>
                <w:szCs w:val="20"/>
                <w:lang w:eastAsia="zh-CN"/>
              </w:rPr>
              <w:t>总的来说，对于所有的精神科药物而言</w:t>
            </w:r>
          </w:p>
          <w:p w14:paraId="67F91124" w14:textId="7CA23A30" w:rsidR="00B54C38" w:rsidRPr="00FC1E60" w:rsidRDefault="00B54C38" w:rsidP="00FC1E60">
            <w:pPr>
              <w:pStyle w:val="a6"/>
              <w:numPr>
                <w:ilvl w:val="0"/>
                <w:numId w:val="34"/>
              </w:numPr>
              <w:spacing w:before="8" w:after="8"/>
              <w:rPr>
                <w:rFonts w:ascii="宋体" w:hAnsi="宋体" w:cs="宋体"/>
                <w:color w:val="000000" w:themeColor="text1"/>
                <w:sz w:val="20"/>
                <w:szCs w:val="20"/>
                <w:lang w:eastAsia="ja-JP"/>
              </w:rPr>
            </w:pPr>
            <w:r w:rsidRPr="00FC1E60">
              <w:rPr>
                <w:rFonts w:ascii="宋体" w:hAnsi="宋体" w:cs="宋体" w:hint="eastAsia"/>
                <w:color w:val="000000" w:themeColor="text1"/>
                <w:sz w:val="20"/>
                <w:szCs w:val="20"/>
                <w:lang w:eastAsia="ja-JP"/>
              </w:rPr>
              <w:t>应谨慎考虑现在是否是使患者</w:t>
            </w:r>
            <w:r w:rsidRPr="009944C6">
              <w:rPr>
                <w:rFonts w:ascii="宋体" w:hAnsi="宋体" w:cs="宋体" w:hint="eastAsia"/>
                <w:b/>
                <w:color w:val="000000" w:themeColor="text1"/>
                <w:sz w:val="20"/>
                <w:szCs w:val="20"/>
                <w:lang w:eastAsia="zh-CN"/>
              </w:rPr>
              <w:t>暂停服用</w:t>
            </w:r>
            <w:r w:rsidRPr="00FC1E60">
              <w:rPr>
                <w:rFonts w:ascii="宋体" w:hAnsi="宋体" w:cs="宋体" w:hint="eastAsia"/>
                <w:color w:val="000000" w:themeColor="text1"/>
                <w:sz w:val="20"/>
                <w:szCs w:val="20"/>
                <w:lang w:eastAsia="ja-JP"/>
              </w:rPr>
              <w:t>抗抑郁药，抗焦虑药或抗精神病药的</w:t>
            </w:r>
            <w:r w:rsidRPr="009944C6">
              <w:rPr>
                <w:rFonts w:ascii="宋体" w:hAnsi="宋体" w:cs="宋体" w:hint="eastAsia"/>
                <w:b/>
                <w:color w:val="000000" w:themeColor="text1"/>
                <w:sz w:val="20"/>
                <w:szCs w:val="20"/>
                <w:lang w:eastAsia="ja-JP"/>
              </w:rPr>
              <w:t>最佳时机</w:t>
            </w:r>
            <w:r w:rsidRPr="00FC1E60">
              <w:rPr>
                <w:rFonts w:ascii="宋体" w:hAnsi="宋体" w:cs="宋体" w:hint="eastAsia"/>
                <w:color w:val="000000" w:themeColor="text1"/>
                <w:sz w:val="20"/>
                <w:szCs w:val="20"/>
                <w:lang w:eastAsia="ja-JP"/>
              </w:rPr>
              <w:t>。在某些情况下，由于临床需要，这是不可避免的，</w:t>
            </w:r>
            <w:r w:rsidRPr="009944C6">
              <w:rPr>
                <w:rFonts w:ascii="宋体" w:hAnsi="宋体" w:cs="宋体" w:hint="eastAsia"/>
                <w:b/>
                <w:color w:val="000000" w:themeColor="text1"/>
                <w:sz w:val="20"/>
                <w:szCs w:val="20"/>
                <w:lang w:eastAsia="ja-JP"/>
              </w:rPr>
              <w:t>但应</w:t>
            </w:r>
            <w:r w:rsidR="009D5FBA" w:rsidRPr="009944C6">
              <w:rPr>
                <w:rFonts w:ascii="宋体" w:hAnsi="宋体" w:cs="宋体" w:hint="eastAsia"/>
                <w:b/>
                <w:color w:val="000000" w:themeColor="text1"/>
                <w:sz w:val="20"/>
                <w:szCs w:val="20"/>
                <w:lang w:eastAsia="zh-CN"/>
              </w:rPr>
              <w:t>详细</w:t>
            </w:r>
            <w:r w:rsidRPr="009944C6">
              <w:rPr>
                <w:rFonts w:ascii="宋体" w:hAnsi="宋体" w:cs="宋体" w:hint="eastAsia"/>
                <w:b/>
                <w:color w:val="000000" w:themeColor="text1"/>
                <w:sz w:val="20"/>
                <w:szCs w:val="20"/>
                <w:lang w:eastAsia="ja-JP"/>
              </w:rPr>
              <w:t>记录临床依据，并制定</w:t>
            </w:r>
            <w:r w:rsidRPr="009944C6">
              <w:rPr>
                <w:rFonts w:ascii="宋体" w:hAnsi="宋体" w:cs="宋体" w:hint="eastAsia"/>
                <w:b/>
                <w:color w:val="000000" w:themeColor="text1"/>
                <w:sz w:val="20"/>
                <w:szCs w:val="20"/>
                <w:lang w:eastAsia="zh-CN"/>
              </w:rPr>
              <w:t>相关</w:t>
            </w:r>
            <w:r w:rsidRPr="009944C6">
              <w:rPr>
                <w:rFonts w:ascii="宋体" w:hAnsi="宋体" w:cs="宋体" w:hint="eastAsia"/>
                <w:b/>
                <w:color w:val="000000" w:themeColor="text1"/>
                <w:sz w:val="20"/>
                <w:szCs w:val="20"/>
                <w:lang w:eastAsia="ja-JP"/>
              </w:rPr>
              <w:t>监</w:t>
            </w:r>
            <w:r w:rsidRPr="009944C6">
              <w:rPr>
                <w:rFonts w:ascii="宋体" w:hAnsi="宋体" w:cs="宋体" w:hint="eastAsia"/>
                <w:b/>
                <w:color w:val="000000" w:themeColor="text1"/>
                <w:sz w:val="20"/>
                <w:szCs w:val="20"/>
                <w:lang w:eastAsia="zh-CN"/>
              </w:rPr>
              <w:t>测</w:t>
            </w:r>
            <w:r w:rsidRPr="009944C6">
              <w:rPr>
                <w:rFonts w:ascii="宋体" w:hAnsi="宋体" w:cs="宋体" w:hint="eastAsia"/>
                <w:b/>
                <w:color w:val="000000" w:themeColor="text1"/>
                <w:sz w:val="20"/>
                <w:szCs w:val="20"/>
                <w:lang w:eastAsia="ja-JP"/>
              </w:rPr>
              <w:t>计划</w:t>
            </w:r>
            <w:r w:rsidRPr="00FC1E60">
              <w:rPr>
                <w:rFonts w:ascii="宋体" w:hAnsi="宋体" w:cs="宋体" w:hint="eastAsia"/>
                <w:color w:val="000000" w:themeColor="text1"/>
                <w:sz w:val="20"/>
                <w:szCs w:val="20"/>
                <w:lang w:eastAsia="ja-JP"/>
              </w:rPr>
              <w:t>。</w:t>
            </w:r>
          </w:p>
          <w:p w14:paraId="646FD663" w14:textId="38E49382" w:rsidR="00B54C38" w:rsidRPr="00FC1E60" w:rsidRDefault="00B54C38" w:rsidP="00FC1E60">
            <w:pPr>
              <w:pStyle w:val="a6"/>
              <w:numPr>
                <w:ilvl w:val="0"/>
                <w:numId w:val="34"/>
              </w:numPr>
              <w:spacing w:before="8" w:after="8"/>
              <w:rPr>
                <w:rFonts w:ascii="宋体" w:hAnsi="宋体" w:cs="Yu Mincho"/>
                <w:color w:val="000000" w:themeColor="text1"/>
                <w:sz w:val="20"/>
                <w:szCs w:val="20"/>
                <w:lang w:eastAsia="ja-JP"/>
              </w:rPr>
            </w:pPr>
            <w:r w:rsidRPr="00FC1E60">
              <w:rPr>
                <w:rFonts w:ascii="宋体" w:hAnsi="宋体" w:cs="宋体" w:hint="eastAsia"/>
                <w:color w:val="000000" w:themeColor="text1"/>
                <w:sz w:val="20"/>
                <w:szCs w:val="20"/>
                <w:lang w:eastAsia="ja-JP"/>
              </w:rPr>
              <w:t>对</w:t>
            </w:r>
            <w:r w:rsidRPr="00FC1E60">
              <w:rPr>
                <w:rFonts w:ascii="宋体" w:hAnsi="宋体" w:cs="Yu Mincho" w:hint="eastAsia"/>
                <w:color w:val="000000" w:themeColor="text1"/>
                <w:sz w:val="20"/>
                <w:szCs w:val="20"/>
                <w:lang w:eastAsia="ja-JP"/>
              </w:rPr>
              <w:t>于</w:t>
            </w:r>
            <w:r w:rsidRPr="00FC1E60">
              <w:rPr>
                <w:rFonts w:ascii="宋体" w:hAnsi="宋体" w:cs="宋体" w:hint="eastAsia"/>
                <w:color w:val="000000" w:themeColor="text1"/>
                <w:sz w:val="20"/>
                <w:szCs w:val="20"/>
                <w:lang w:eastAsia="ja-JP"/>
              </w:rPr>
              <w:t>许</w:t>
            </w:r>
            <w:r w:rsidRPr="00FC1E60">
              <w:rPr>
                <w:rFonts w:ascii="宋体" w:hAnsi="宋体" w:cs="Yu Mincho" w:hint="eastAsia"/>
                <w:color w:val="000000" w:themeColor="text1"/>
                <w:sz w:val="20"/>
                <w:szCs w:val="20"/>
                <w:lang w:eastAsia="ja-JP"/>
              </w:rPr>
              <w:t>多患者</w:t>
            </w:r>
            <w:r w:rsidRPr="00FC1E60">
              <w:rPr>
                <w:rFonts w:ascii="宋体" w:hAnsi="宋体" w:cs="Yu Mincho" w:hint="eastAsia"/>
                <w:color w:val="000000" w:themeColor="text1"/>
                <w:sz w:val="20"/>
                <w:szCs w:val="20"/>
                <w:lang w:eastAsia="zh-CN"/>
              </w:rPr>
              <w:t>来说</w:t>
            </w:r>
            <w:r w:rsidRPr="00FC1E60">
              <w:rPr>
                <w:rFonts w:ascii="宋体" w:hAnsi="宋体" w:cs="Yu Mincho" w:hint="eastAsia"/>
                <w:color w:val="000000" w:themeColor="text1"/>
                <w:sz w:val="20"/>
                <w:szCs w:val="20"/>
                <w:lang w:eastAsia="ja-JP"/>
              </w:rPr>
              <w:t>，</w:t>
            </w:r>
            <w:r w:rsidRPr="00FC1E60">
              <w:rPr>
                <w:rFonts w:ascii="宋体" w:hAnsi="宋体" w:cs="Yu Mincho" w:hint="eastAsia"/>
                <w:color w:val="000000" w:themeColor="text1"/>
                <w:sz w:val="20"/>
                <w:szCs w:val="20"/>
                <w:lang w:eastAsia="zh-CN"/>
              </w:rPr>
              <w:t>我们</w:t>
            </w:r>
            <w:r w:rsidRPr="00FC1E60">
              <w:rPr>
                <w:rFonts w:ascii="宋体" w:hAnsi="宋体" w:cs="宋体" w:hint="eastAsia"/>
                <w:color w:val="000000" w:themeColor="text1"/>
                <w:sz w:val="20"/>
                <w:szCs w:val="20"/>
                <w:lang w:eastAsia="zh-CN"/>
              </w:rPr>
              <w:t>还是</w:t>
            </w:r>
            <w:r w:rsidRPr="00FC1E60">
              <w:rPr>
                <w:rFonts w:ascii="宋体" w:hAnsi="宋体" w:cs="Yu Mincho" w:hint="eastAsia"/>
                <w:color w:val="000000" w:themeColor="text1"/>
                <w:sz w:val="20"/>
                <w:szCs w:val="20"/>
                <w:lang w:eastAsia="ja-JP"/>
              </w:rPr>
              <w:t>会</w:t>
            </w:r>
            <w:r w:rsidRPr="002A494E">
              <w:rPr>
                <w:rFonts w:ascii="宋体" w:hAnsi="宋体" w:cs="Yu Mincho" w:hint="eastAsia"/>
                <w:b/>
                <w:color w:val="000000" w:themeColor="text1"/>
                <w:sz w:val="20"/>
                <w:szCs w:val="20"/>
                <w:lang w:eastAsia="ja-JP"/>
              </w:rPr>
              <w:t>建</w:t>
            </w:r>
            <w:r w:rsidRPr="002A494E">
              <w:rPr>
                <w:rFonts w:ascii="宋体" w:hAnsi="宋体" w:cs="宋体" w:hint="eastAsia"/>
                <w:b/>
                <w:color w:val="000000" w:themeColor="text1"/>
                <w:sz w:val="20"/>
                <w:szCs w:val="20"/>
                <w:lang w:eastAsia="ja-JP"/>
              </w:rPr>
              <w:t>议</w:t>
            </w:r>
            <w:r w:rsidRPr="002A494E">
              <w:rPr>
                <w:rFonts w:ascii="宋体" w:hAnsi="宋体" w:cs="Yu Mincho" w:hint="eastAsia"/>
                <w:b/>
                <w:color w:val="000000" w:themeColor="text1"/>
                <w:sz w:val="20"/>
                <w:szCs w:val="20"/>
                <w:lang w:eastAsia="ja-JP"/>
              </w:rPr>
              <w:t>他</w:t>
            </w:r>
            <w:r w:rsidRPr="002A494E">
              <w:rPr>
                <w:rFonts w:ascii="宋体" w:hAnsi="宋体" w:cs="宋体" w:hint="eastAsia"/>
                <w:b/>
                <w:color w:val="000000" w:themeColor="text1"/>
                <w:sz w:val="20"/>
                <w:szCs w:val="20"/>
                <w:lang w:eastAsia="ja-JP"/>
              </w:rPr>
              <w:t>们继续</w:t>
            </w:r>
            <w:r w:rsidRPr="002A494E">
              <w:rPr>
                <w:rFonts w:ascii="宋体" w:hAnsi="宋体" w:cs="Yu Mincho" w:hint="eastAsia"/>
                <w:b/>
                <w:color w:val="000000" w:themeColor="text1"/>
                <w:sz w:val="20"/>
                <w:szCs w:val="20"/>
                <w:lang w:eastAsia="ja-JP"/>
              </w:rPr>
              <w:t>服用常</w:t>
            </w:r>
            <w:r w:rsidRPr="002A494E">
              <w:rPr>
                <w:rFonts w:ascii="宋体" w:hAnsi="宋体" w:cs="宋体" w:hint="eastAsia"/>
                <w:b/>
                <w:color w:val="000000" w:themeColor="text1"/>
                <w:sz w:val="20"/>
                <w:szCs w:val="20"/>
                <w:lang w:eastAsia="ja-JP"/>
              </w:rPr>
              <w:t>规药</w:t>
            </w:r>
            <w:r w:rsidRPr="002A494E">
              <w:rPr>
                <w:rFonts w:ascii="宋体" w:hAnsi="宋体" w:cs="Yu Mincho" w:hint="eastAsia"/>
                <w:b/>
                <w:color w:val="000000" w:themeColor="text1"/>
                <w:sz w:val="20"/>
                <w:szCs w:val="20"/>
                <w:lang w:eastAsia="ja-JP"/>
              </w:rPr>
              <w:t>物</w:t>
            </w:r>
            <w:r w:rsidRPr="00FC1E60">
              <w:rPr>
                <w:rFonts w:ascii="宋体" w:hAnsi="宋体" w:cs="Yu Mincho" w:hint="eastAsia"/>
                <w:color w:val="000000" w:themeColor="text1"/>
                <w:sz w:val="20"/>
                <w:szCs w:val="20"/>
                <w:lang w:eastAsia="ja-JP"/>
              </w:rPr>
              <w:t>，直到可以</w:t>
            </w:r>
            <w:r w:rsidRPr="00FC1E60">
              <w:rPr>
                <w:rFonts w:ascii="宋体" w:hAnsi="宋体" w:cs="宋体" w:hint="eastAsia"/>
                <w:color w:val="000000" w:themeColor="text1"/>
                <w:sz w:val="20"/>
                <w:szCs w:val="20"/>
                <w:lang w:eastAsia="ja-JP"/>
              </w:rPr>
              <w:t>进</w:t>
            </w:r>
            <w:r w:rsidRPr="00FC1E60">
              <w:rPr>
                <w:rFonts w:ascii="宋体" w:hAnsi="宋体" w:cs="Yu Mincho" w:hint="eastAsia"/>
                <w:color w:val="000000" w:themeColor="text1"/>
                <w:sz w:val="20"/>
                <w:szCs w:val="20"/>
                <w:lang w:eastAsia="ja-JP"/>
              </w:rPr>
              <w:t>行面</w:t>
            </w:r>
            <w:r w:rsidRPr="00FC1E60">
              <w:rPr>
                <w:rFonts w:ascii="宋体" w:hAnsi="宋体" w:cs="宋体" w:hint="eastAsia"/>
                <w:color w:val="000000" w:themeColor="text1"/>
                <w:sz w:val="20"/>
                <w:szCs w:val="20"/>
                <w:lang w:eastAsia="ja-JP"/>
              </w:rPr>
              <w:t>对</w:t>
            </w:r>
            <w:r w:rsidRPr="00FC1E60">
              <w:rPr>
                <w:rFonts w:ascii="宋体" w:hAnsi="宋体" w:cs="Yu Mincho" w:hint="eastAsia"/>
                <w:color w:val="000000" w:themeColor="text1"/>
                <w:sz w:val="20"/>
                <w:szCs w:val="20"/>
                <w:lang w:eastAsia="ja-JP"/>
              </w:rPr>
              <w:t>面</w:t>
            </w:r>
            <w:r w:rsidRPr="00FC1E60">
              <w:rPr>
                <w:rFonts w:ascii="宋体" w:hAnsi="宋体" w:cs="Yu Mincho" w:hint="eastAsia"/>
                <w:color w:val="000000" w:themeColor="text1"/>
                <w:sz w:val="20"/>
                <w:szCs w:val="20"/>
                <w:lang w:eastAsia="zh-CN"/>
              </w:rPr>
              <w:t>的</w:t>
            </w:r>
            <w:r w:rsidRPr="00FC1E60">
              <w:rPr>
                <w:rFonts w:ascii="宋体" w:hAnsi="宋体" w:cs="宋体" w:hint="eastAsia"/>
                <w:color w:val="000000" w:themeColor="text1"/>
                <w:sz w:val="20"/>
                <w:szCs w:val="20"/>
                <w:lang w:eastAsia="zh-CN"/>
              </w:rPr>
              <w:t>诊疗。</w:t>
            </w:r>
            <w:r w:rsidRPr="00FC1E60">
              <w:rPr>
                <w:rFonts w:ascii="宋体" w:hAnsi="宋体" w:cs="Yu Mincho" w:hint="eastAsia"/>
                <w:color w:val="000000" w:themeColor="text1"/>
                <w:sz w:val="20"/>
                <w:szCs w:val="20"/>
                <w:lang w:eastAsia="ja-JP"/>
              </w:rPr>
              <w:t>并且患者可以与</w:t>
            </w:r>
            <w:r w:rsidRPr="00FC1E60">
              <w:rPr>
                <w:rFonts w:ascii="宋体" w:hAnsi="宋体" w:cs="Yu Mincho" w:hint="eastAsia"/>
                <w:color w:val="000000" w:themeColor="text1"/>
                <w:sz w:val="20"/>
                <w:szCs w:val="20"/>
                <w:lang w:eastAsia="zh-CN"/>
              </w:rPr>
              <w:t>以</w:t>
            </w:r>
            <w:r w:rsidR="00FC1E60">
              <w:rPr>
                <w:rFonts w:ascii="宋体" w:hAnsi="宋体" w:cs="Yu Mincho" w:hint="eastAsia"/>
                <w:color w:val="000000" w:themeColor="text1"/>
                <w:sz w:val="20"/>
                <w:szCs w:val="20"/>
                <w:lang w:eastAsia="zh-CN"/>
              </w:rPr>
              <w:t>往</w:t>
            </w:r>
            <w:r w:rsidRPr="00FC1E60">
              <w:rPr>
                <w:rFonts w:ascii="宋体" w:hAnsi="宋体" w:cs="Yu Mincho" w:hint="eastAsia"/>
                <w:color w:val="000000" w:themeColor="text1"/>
                <w:sz w:val="20"/>
                <w:szCs w:val="20"/>
                <w:lang w:eastAsia="zh-CN"/>
              </w:rPr>
              <w:t>就诊的</w:t>
            </w:r>
            <w:r w:rsidRPr="00FC1E60">
              <w:rPr>
                <w:rFonts w:ascii="宋体" w:hAnsi="宋体" w:cs="Yu Mincho" w:hint="eastAsia"/>
                <w:color w:val="000000" w:themeColor="text1"/>
                <w:sz w:val="20"/>
                <w:szCs w:val="20"/>
                <w:lang w:eastAsia="ja-JP"/>
              </w:rPr>
              <w:t>医生或</w:t>
            </w:r>
            <w:r w:rsidRPr="00FC1E60">
              <w:rPr>
                <w:rFonts w:ascii="宋体" w:hAnsi="宋体" w:cs="Yu Mincho" w:hint="eastAsia"/>
                <w:color w:val="000000" w:themeColor="text1"/>
                <w:sz w:val="20"/>
                <w:szCs w:val="20"/>
                <w:lang w:eastAsia="zh-CN"/>
              </w:rPr>
              <w:t>医护人员</w:t>
            </w:r>
            <w:r w:rsidRPr="00FC1E60">
              <w:rPr>
                <w:rFonts w:ascii="宋体" w:hAnsi="宋体" w:cs="Yu Mincho" w:hint="eastAsia"/>
                <w:color w:val="000000" w:themeColor="text1"/>
                <w:sz w:val="20"/>
                <w:szCs w:val="20"/>
                <w:lang w:eastAsia="ja-JP"/>
              </w:rPr>
              <w:t>共同做出</w:t>
            </w:r>
            <w:r w:rsidRPr="00FC1E60">
              <w:rPr>
                <w:rFonts w:ascii="宋体" w:hAnsi="宋体" w:cs="Yu Mincho" w:hint="eastAsia"/>
                <w:color w:val="000000" w:themeColor="text1"/>
                <w:sz w:val="20"/>
                <w:szCs w:val="20"/>
                <w:lang w:eastAsia="zh-CN"/>
              </w:rPr>
              <w:t>决定</w:t>
            </w:r>
            <w:r w:rsidRPr="00FC1E60">
              <w:rPr>
                <w:rFonts w:ascii="宋体" w:hAnsi="宋体" w:cs="Yu Mincho" w:hint="eastAsia"/>
                <w:color w:val="000000" w:themeColor="text1"/>
                <w:sz w:val="20"/>
                <w:szCs w:val="20"/>
                <w:lang w:eastAsia="ja-JP"/>
              </w:rPr>
              <w:t>。</w:t>
            </w:r>
            <w:r w:rsidRPr="00FC1E60">
              <w:rPr>
                <w:rFonts w:ascii="宋体" w:hAnsi="宋体" w:cs="Yu Mincho" w:hint="eastAsia"/>
                <w:color w:val="000000" w:themeColor="text1"/>
                <w:sz w:val="20"/>
                <w:szCs w:val="20"/>
                <w:lang w:eastAsia="zh-CN"/>
              </w:rPr>
              <w:t>同时，</w:t>
            </w:r>
            <w:r w:rsidRPr="002A494E">
              <w:rPr>
                <w:rFonts w:ascii="宋体" w:hAnsi="宋体" w:cs="宋体" w:hint="eastAsia"/>
                <w:b/>
                <w:color w:val="000000" w:themeColor="text1"/>
                <w:sz w:val="20"/>
                <w:szCs w:val="20"/>
                <w:lang w:eastAsia="ja-JP"/>
              </w:rPr>
              <w:t>应该</w:t>
            </w:r>
            <w:r w:rsidRPr="002A494E">
              <w:rPr>
                <w:rFonts w:ascii="宋体" w:hAnsi="宋体" w:cs="Yu Mincho" w:hint="eastAsia"/>
                <w:b/>
                <w:color w:val="000000" w:themeColor="text1"/>
                <w:sz w:val="20"/>
                <w:szCs w:val="20"/>
                <w:lang w:eastAsia="ja-JP"/>
              </w:rPr>
              <w:t>考</w:t>
            </w:r>
            <w:r w:rsidRPr="002A494E">
              <w:rPr>
                <w:rFonts w:ascii="宋体" w:hAnsi="宋体" w:cs="宋体" w:hint="eastAsia"/>
                <w:b/>
                <w:color w:val="000000" w:themeColor="text1"/>
                <w:sz w:val="20"/>
                <w:szCs w:val="20"/>
                <w:lang w:eastAsia="ja-JP"/>
              </w:rPr>
              <w:t>虑</w:t>
            </w:r>
            <w:r w:rsidRPr="002A494E">
              <w:rPr>
                <w:rFonts w:ascii="宋体" w:hAnsi="宋体" w:cs="Yu Mincho" w:hint="eastAsia"/>
                <w:b/>
                <w:color w:val="000000" w:themeColor="text1"/>
                <w:sz w:val="20"/>
                <w:szCs w:val="20"/>
                <w:lang w:eastAsia="ja-JP"/>
              </w:rPr>
              <w:t>到以下事</w:t>
            </w:r>
            <w:r w:rsidRPr="002A494E">
              <w:rPr>
                <w:rFonts w:ascii="宋体" w:hAnsi="宋体" w:cs="宋体" w:hint="eastAsia"/>
                <w:b/>
                <w:color w:val="000000" w:themeColor="text1"/>
                <w:sz w:val="20"/>
                <w:szCs w:val="20"/>
                <w:lang w:eastAsia="ja-JP"/>
              </w:rPr>
              <w:t>实</w:t>
            </w:r>
            <w:r w:rsidRPr="002A494E">
              <w:rPr>
                <w:rFonts w:ascii="宋体" w:hAnsi="宋体" w:cs="Yu Mincho" w:hint="eastAsia"/>
                <w:b/>
                <w:color w:val="000000" w:themeColor="text1"/>
                <w:sz w:val="20"/>
                <w:szCs w:val="20"/>
                <w:lang w:eastAsia="ja-JP"/>
              </w:rPr>
              <w:t>：在极端</w:t>
            </w:r>
            <w:r w:rsidRPr="002A494E">
              <w:rPr>
                <w:rFonts w:ascii="宋体" w:hAnsi="宋体" w:cs="宋体" w:hint="eastAsia"/>
                <w:b/>
                <w:color w:val="000000" w:themeColor="text1"/>
                <w:sz w:val="20"/>
                <w:szCs w:val="20"/>
                <w:lang w:eastAsia="ja-JP"/>
              </w:rPr>
              <w:t>压</w:t>
            </w:r>
            <w:r w:rsidRPr="002A494E">
              <w:rPr>
                <w:rFonts w:ascii="宋体" w:hAnsi="宋体" w:cs="Yu Mincho" w:hint="eastAsia"/>
                <w:b/>
                <w:color w:val="000000" w:themeColor="text1"/>
                <w:sz w:val="20"/>
                <w:szCs w:val="20"/>
                <w:lang w:eastAsia="ja-JP"/>
              </w:rPr>
              <w:t>力和社会</w:t>
            </w:r>
            <w:r w:rsidRPr="002A494E">
              <w:rPr>
                <w:rFonts w:ascii="宋体" w:hAnsi="宋体" w:cs="宋体" w:hint="eastAsia"/>
                <w:b/>
                <w:color w:val="000000" w:themeColor="text1"/>
                <w:sz w:val="20"/>
                <w:szCs w:val="20"/>
                <w:lang w:eastAsia="ja-JP"/>
              </w:rPr>
              <w:t>动荡</w:t>
            </w:r>
            <w:r w:rsidRPr="002A494E">
              <w:rPr>
                <w:rFonts w:ascii="宋体" w:hAnsi="宋体" w:cs="Yu Mincho" w:hint="eastAsia"/>
                <w:b/>
                <w:color w:val="000000" w:themeColor="text1"/>
                <w:sz w:val="20"/>
                <w:szCs w:val="20"/>
                <w:lang w:eastAsia="ja-JP"/>
              </w:rPr>
              <w:t>期</w:t>
            </w:r>
            <w:r w:rsidRPr="002A494E">
              <w:rPr>
                <w:rFonts w:ascii="宋体" w:hAnsi="宋体" w:cs="宋体" w:hint="eastAsia"/>
                <w:b/>
                <w:color w:val="000000" w:themeColor="text1"/>
                <w:sz w:val="20"/>
                <w:szCs w:val="20"/>
                <w:lang w:eastAsia="ja-JP"/>
              </w:rPr>
              <w:t>间</w:t>
            </w:r>
            <w:r w:rsidRPr="002A494E">
              <w:rPr>
                <w:rFonts w:ascii="宋体" w:hAnsi="宋体" w:cs="Yu Mincho" w:hint="eastAsia"/>
                <w:b/>
                <w:color w:val="000000" w:themeColor="text1"/>
                <w:sz w:val="20"/>
                <w:szCs w:val="20"/>
                <w:lang w:eastAsia="ja-JP"/>
              </w:rPr>
              <w:t>，焦</w:t>
            </w:r>
            <w:r w:rsidRPr="002A494E">
              <w:rPr>
                <w:rFonts w:ascii="宋体" w:hAnsi="宋体" w:cs="宋体" w:hint="eastAsia"/>
                <w:b/>
                <w:color w:val="000000" w:themeColor="text1"/>
                <w:sz w:val="20"/>
                <w:szCs w:val="20"/>
                <w:lang w:eastAsia="ja-JP"/>
              </w:rPr>
              <w:t>虑</w:t>
            </w:r>
            <w:r w:rsidRPr="002A494E">
              <w:rPr>
                <w:rFonts w:ascii="宋体" w:hAnsi="宋体" w:cs="宋体" w:hint="eastAsia"/>
                <w:b/>
                <w:color w:val="000000" w:themeColor="text1"/>
                <w:sz w:val="20"/>
                <w:szCs w:val="20"/>
                <w:lang w:eastAsia="zh-CN"/>
              </w:rPr>
              <w:t>、</w:t>
            </w:r>
            <w:r w:rsidRPr="002A494E">
              <w:rPr>
                <w:rFonts w:ascii="宋体" w:hAnsi="宋体" w:cs="Yu Mincho" w:hint="eastAsia"/>
                <w:b/>
                <w:color w:val="000000" w:themeColor="text1"/>
                <w:sz w:val="20"/>
                <w:szCs w:val="20"/>
                <w:lang w:eastAsia="ja-JP"/>
              </w:rPr>
              <w:t>抑郁和精神</w:t>
            </w:r>
            <w:r w:rsidRPr="002A494E">
              <w:rPr>
                <w:rFonts w:ascii="宋体" w:hAnsi="宋体" w:cs="Yu Mincho" w:hint="eastAsia"/>
                <w:b/>
                <w:color w:val="000000" w:themeColor="text1"/>
                <w:sz w:val="20"/>
                <w:szCs w:val="20"/>
                <w:lang w:eastAsia="zh-CN"/>
              </w:rPr>
              <w:t>疾病的</w:t>
            </w:r>
            <w:r w:rsidRPr="002A494E">
              <w:rPr>
                <w:rFonts w:ascii="宋体" w:hAnsi="宋体" w:cs="Yu Mincho" w:hint="eastAsia"/>
                <w:b/>
                <w:color w:val="000000" w:themeColor="text1"/>
                <w:sz w:val="20"/>
                <w:szCs w:val="20"/>
                <w:lang w:eastAsia="ja-JP"/>
              </w:rPr>
              <w:t>症状都有可能</w:t>
            </w:r>
            <w:r w:rsidRPr="002A494E">
              <w:rPr>
                <w:rFonts w:ascii="宋体" w:hAnsi="宋体" w:cs="宋体" w:hint="eastAsia"/>
                <w:b/>
                <w:color w:val="000000" w:themeColor="text1"/>
                <w:sz w:val="20"/>
                <w:szCs w:val="20"/>
                <w:lang w:eastAsia="zh-CN"/>
              </w:rPr>
              <w:t>加重</w:t>
            </w:r>
            <w:r w:rsidRPr="002A494E">
              <w:rPr>
                <w:rFonts w:ascii="宋体" w:hAnsi="宋体" w:cs="Yu Mincho" w:hint="eastAsia"/>
                <w:b/>
                <w:color w:val="000000" w:themeColor="text1"/>
                <w:sz w:val="20"/>
                <w:szCs w:val="20"/>
                <w:lang w:eastAsia="ja-JP"/>
              </w:rPr>
              <w:t>。患者</w:t>
            </w:r>
            <w:r w:rsidRPr="002A494E">
              <w:rPr>
                <w:rFonts w:ascii="宋体" w:hAnsi="宋体" w:cs="Yu Mincho" w:hint="eastAsia"/>
                <w:b/>
                <w:color w:val="000000" w:themeColor="text1"/>
                <w:sz w:val="20"/>
                <w:szCs w:val="20"/>
                <w:lang w:eastAsia="zh-CN"/>
              </w:rPr>
              <w:t>心理</w:t>
            </w:r>
            <w:r w:rsidRPr="002A494E">
              <w:rPr>
                <w:rFonts w:ascii="宋体" w:hAnsi="宋体" w:cs="Yu Mincho" w:hint="eastAsia"/>
                <w:b/>
                <w:color w:val="000000" w:themeColor="text1"/>
                <w:sz w:val="20"/>
                <w:szCs w:val="20"/>
                <w:lang w:eastAsia="ja-JP"/>
              </w:rPr>
              <w:t>和精神</w:t>
            </w:r>
            <w:r w:rsidRPr="002A494E">
              <w:rPr>
                <w:rFonts w:ascii="宋体" w:hAnsi="宋体" w:cs="Yu Mincho" w:hint="eastAsia"/>
                <w:b/>
                <w:color w:val="000000" w:themeColor="text1"/>
                <w:sz w:val="20"/>
                <w:szCs w:val="20"/>
                <w:lang w:eastAsia="zh-CN"/>
              </w:rPr>
              <w:t>疾病</w:t>
            </w:r>
            <w:r w:rsidRPr="002A494E">
              <w:rPr>
                <w:rFonts w:ascii="宋体" w:hAnsi="宋体" w:cs="Yu Mincho" w:hint="eastAsia"/>
                <w:b/>
                <w:color w:val="000000" w:themeColor="text1"/>
                <w:sz w:val="20"/>
                <w:szCs w:val="20"/>
                <w:lang w:eastAsia="ja-JP"/>
              </w:rPr>
              <w:t>的复</w:t>
            </w:r>
            <w:r w:rsidRPr="002A494E">
              <w:rPr>
                <w:rFonts w:ascii="宋体" w:hAnsi="宋体" w:cs="宋体" w:hint="eastAsia"/>
                <w:b/>
                <w:color w:val="000000" w:themeColor="text1"/>
                <w:sz w:val="20"/>
                <w:szCs w:val="20"/>
                <w:lang w:eastAsia="ja-JP"/>
              </w:rPr>
              <w:t>发风险</w:t>
            </w:r>
            <w:r w:rsidRPr="002A494E">
              <w:rPr>
                <w:rFonts w:ascii="宋体" w:hAnsi="宋体" w:cs="Yu Mincho" w:hint="eastAsia"/>
                <w:b/>
                <w:color w:val="000000" w:themeColor="text1"/>
                <w:sz w:val="20"/>
                <w:szCs w:val="20"/>
                <w:lang w:eastAsia="ja-JP"/>
              </w:rPr>
              <w:t>将增加</w:t>
            </w:r>
            <w:r w:rsidRPr="00FC1E60">
              <w:rPr>
                <w:rFonts w:ascii="宋体" w:hAnsi="宋体" w:cs="Yu Mincho" w:hint="eastAsia"/>
                <w:color w:val="000000" w:themeColor="text1"/>
                <w:sz w:val="20"/>
                <w:szCs w:val="20"/>
                <w:lang w:eastAsia="ja-JP"/>
              </w:rPr>
              <w:t>。</w:t>
            </w:r>
          </w:p>
          <w:p w14:paraId="2753C6EB" w14:textId="2B82E432" w:rsidR="00B54C38" w:rsidRPr="00FC1E60" w:rsidRDefault="00B54C38" w:rsidP="00FC1E60">
            <w:pPr>
              <w:pStyle w:val="a6"/>
              <w:numPr>
                <w:ilvl w:val="0"/>
                <w:numId w:val="34"/>
              </w:numPr>
              <w:spacing w:before="8" w:after="8"/>
              <w:rPr>
                <w:rFonts w:ascii="宋体" w:hAnsi="宋体" w:cstheme="majorHAnsi"/>
                <w:color w:val="000000" w:themeColor="text1"/>
                <w:sz w:val="20"/>
                <w:szCs w:val="20"/>
                <w:lang w:eastAsia="ja-JP"/>
              </w:rPr>
            </w:pPr>
            <w:r w:rsidRPr="00FC1E60">
              <w:rPr>
                <w:rFonts w:ascii="宋体" w:hAnsi="宋体" w:cstheme="majorHAnsi" w:hint="eastAsia"/>
                <w:color w:val="000000" w:themeColor="text1"/>
                <w:sz w:val="20"/>
                <w:szCs w:val="20"/>
                <w:lang w:eastAsia="ja-JP"/>
              </w:rPr>
              <w:t>建</w:t>
            </w:r>
            <w:r w:rsidRPr="00FC1E60">
              <w:rPr>
                <w:rFonts w:ascii="宋体" w:hAnsi="宋体" w:cs="宋体" w:hint="eastAsia"/>
                <w:color w:val="000000" w:themeColor="text1"/>
                <w:sz w:val="20"/>
                <w:szCs w:val="20"/>
                <w:lang w:eastAsia="ja-JP"/>
              </w:rPr>
              <w:t>议</w:t>
            </w:r>
            <w:r w:rsidRPr="00FC1E60">
              <w:rPr>
                <w:rFonts w:ascii="宋体" w:hAnsi="宋体" w:cs="Yu Mincho" w:hint="eastAsia"/>
                <w:color w:val="000000" w:themeColor="text1"/>
                <w:sz w:val="20"/>
                <w:szCs w:val="20"/>
                <w:lang w:eastAsia="ja-JP"/>
              </w:rPr>
              <w:t>患者</w:t>
            </w:r>
            <w:r w:rsidRPr="00FC1E60">
              <w:rPr>
                <w:rFonts w:ascii="宋体" w:hAnsi="宋体" w:cs="宋体" w:hint="eastAsia"/>
                <w:color w:val="000000" w:themeColor="text1"/>
                <w:sz w:val="20"/>
                <w:szCs w:val="20"/>
                <w:lang w:eastAsia="ja-JP"/>
              </w:rPr>
              <w:t>继续</w:t>
            </w:r>
            <w:r w:rsidRPr="00FC1E60">
              <w:rPr>
                <w:rFonts w:ascii="宋体" w:hAnsi="宋体" w:cs="宋体" w:hint="eastAsia"/>
                <w:color w:val="000000" w:themeColor="text1"/>
                <w:sz w:val="20"/>
                <w:szCs w:val="20"/>
                <w:lang w:eastAsia="zh-CN"/>
              </w:rPr>
              <w:t>服用当</w:t>
            </w:r>
            <w:r w:rsidRPr="00FC1E60">
              <w:rPr>
                <w:rFonts w:ascii="宋体" w:hAnsi="宋体" w:cs="Yu Mincho" w:hint="eastAsia"/>
                <w:color w:val="000000" w:themeColor="text1"/>
                <w:sz w:val="20"/>
                <w:szCs w:val="20"/>
                <w:lang w:eastAsia="ja-JP"/>
              </w:rPr>
              <w:t>前的</w:t>
            </w:r>
            <w:r w:rsidRPr="00FC1E60">
              <w:rPr>
                <w:rFonts w:ascii="宋体" w:hAnsi="宋体" w:cs="宋体" w:hint="eastAsia"/>
                <w:color w:val="000000" w:themeColor="text1"/>
                <w:sz w:val="20"/>
                <w:szCs w:val="20"/>
                <w:lang w:eastAsia="ja-JP"/>
              </w:rPr>
              <w:t>剂</w:t>
            </w:r>
            <w:r w:rsidRPr="00FC1E60">
              <w:rPr>
                <w:rFonts w:ascii="宋体" w:hAnsi="宋体" w:cs="Yu Mincho" w:hint="eastAsia"/>
                <w:color w:val="000000" w:themeColor="text1"/>
                <w:sz w:val="20"/>
                <w:szCs w:val="20"/>
                <w:lang w:eastAsia="ja-JP"/>
              </w:rPr>
              <w:t>量，直到</w:t>
            </w:r>
            <w:r w:rsidRPr="00FC1E60">
              <w:rPr>
                <w:rFonts w:ascii="宋体" w:hAnsi="宋体" w:cstheme="majorHAnsi" w:hint="eastAsia"/>
                <w:color w:val="000000" w:themeColor="text1"/>
                <w:sz w:val="20"/>
                <w:szCs w:val="20"/>
                <w:lang w:eastAsia="ja-JP"/>
              </w:rPr>
              <w:t>COVID-19</w:t>
            </w:r>
            <w:r w:rsidRPr="00FC1E60">
              <w:rPr>
                <w:rFonts w:ascii="宋体" w:hAnsi="宋体" w:cstheme="majorHAnsi" w:hint="eastAsia"/>
                <w:color w:val="000000" w:themeColor="text1"/>
                <w:sz w:val="20"/>
                <w:szCs w:val="20"/>
                <w:lang w:eastAsia="zh-CN"/>
              </w:rPr>
              <w:t>疫情期间</w:t>
            </w:r>
            <w:r w:rsidR="00350584">
              <w:rPr>
                <w:rFonts w:ascii="宋体" w:hAnsi="宋体" w:cs="Yu Mincho" w:hint="eastAsia"/>
                <w:color w:val="000000" w:themeColor="text1"/>
                <w:sz w:val="20"/>
                <w:szCs w:val="20"/>
                <w:lang w:eastAsia="zh-CN"/>
              </w:rPr>
              <w:t>需要改变</w:t>
            </w:r>
            <w:r w:rsidRPr="00FC1E60">
              <w:rPr>
                <w:rFonts w:ascii="宋体" w:hAnsi="宋体" w:cs="Yu Mincho" w:hint="eastAsia"/>
                <w:color w:val="000000" w:themeColor="text1"/>
                <w:sz w:val="20"/>
                <w:szCs w:val="20"/>
                <w:lang w:eastAsia="ja-JP"/>
              </w:rPr>
              <w:t>的医</w:t>
            </w:r>
            <w:r w:rsidRPr="00FC1E60">
              <w:rPr>
                <w:rFonts w:ascii="宋体" w:hAnsi="宋体" w:cs="宋体" w:hint="eastAsia"/>
                <w:color w:val="000000" w:themeColor="text1"/>
                <w:sz w:val="20"/>
                <w:szCs w:val="20"/>
                <w:lang w:eastAsia="ja-JP"/>
              </w:rPr>
              <w:t>疗</w:t>
            </w:r>
            <w:r w:rsidRPr="00FC1E60">
              <w:rPr>
                <w:rFonts w:ascii="宋体" w:hAnsi="宋体" w:cstheme="majorHAnsi" w:hint="eastAsia"/>
                <w:color w:val="000000" w:themeColor="text1"/>
                <w:sz w:val="20"/>
                <w:szCs w:val="20"/>
                <w:lang w:eastAsia="ja-JP"/>
              </w:rPr>
              <w:t>保健</w:t>
            </w:r>
            <w:r w:rsidRPr="00FC1E60">
              <w:rPr>
                <w:rFonts w:ascii="宋体" w:hAnsi="宋体" w:cs="宋体" w:hint="eastAsia"/>
                <w:color w:val="000000" w:themeColor="text1"/>
                <w:sz w:val="20"/>
                <w:szCs w:val="20"/>
                <w:lang w:eastAsia="ja-JP"/>
              </w:rPr>
              <w:t>规</w:t>
            </w:r>
            <w:r w:rsidRPr="00FC1E60">
              <w:rPr>
                <w:rFonts w:ascii="宋体" w:hAnsi="宋体" w:cs="Yu Mincho" w:hint="eastAsia"/>
                <w:color w:val="000000" w:themeColor="text1"/>
                <w:sz w:val="20"/>
                <w:szCs w:val="20"/>
                <w:lang w:eastAsia="ja-JP"/>
              </w:rPr>
              <w:t>定</w:t>
            </w:r>
            <w:r w:rsidRPr="00FC1E60">
              <w:rPr>
                <w:rFonts w:ascii="宋体" w:hAnsi="宋体" w:cs="宋体" w:hint="eastAsia"/>
                <w:color w:val="000000" w:themeColor="text1"/>
                <w:sz w:val="20"/>
                <w:szCs w:val="20"/>
                <w:lang w:eastAsia="ja-JP"/>
              </w:rPr>
              <w:t>为</w:t>
            </w:r>
            <w:r w:rsidRPr="00FC1E60">
              <w:rPr>
                <w:rFonts w:ascii="宋体" w:hAnsi="宋体" w:cs="Yu Mincho" w:hint="eastAsia"/>
                <w:color w:val="000000" w:themeColor="text1"/>
                <w:sz w:val="20"/>
                <w:szCs w:val="20"/>
                <w:lang w:eastAsia="ja-JP"/>
              </w:rPr>
              <w:t>止，然后</w:t>
            </w:r>
            <w:r w:rsidR="00FC1E60" w:rsidRPr="00FC1E60">
              <w:rPr>
                <w:rFonts w:ascii="宋体" w:hAnsi="宋体" w:cs="Yu Mincho" w:hint="eastAsia"/>
                <w:color w:val="000000" w:themeColor="text1"/>
                <w:sz w:val="20"/>
                <w:szCs w:val="20"/>
                <w:lang w:eastAsia="zh-CN"/>
              </w:rPr>
              <w:t>再</w:t>
            </w:r>
            <w:r w:rsidRPr="00FC1E60">
              <w:rPr>
                <w:rFonts w:ascii="宋体" w:hAnsi="宋体" w:cs="Yu Mincho" w:hint="eastAsia"/>
                <w:color w:val="000000" w:themeColor="text1"/>
                <w:sz w:val="20"/>
                <w:szCs w:val="20"/>
                <w:lang w:eastAsia="zh-CN"/>
              </w:rPr>
              <w:t>与</w:t>
            </w:r>
            <w:r w:rsidRPr="00FC1E60">
              <w:rPr>
                <w:rFonts w:ascii="宋体" w:hAnsi="宋体" w:cs="Yu Mincho" w:hint="eastAsia"/>
                <w:color w:val="000000" w:themeColor="text1"/>
                <w:sz w:val="20"/>
                <w:szCs w:val="20"/>
                <w:lang w:eastAsia="ja-JP"/>
              </w:rPr>
              <w:t>医生</w:t>
            </w:r>
            <w:r w:rsidRPr="00FC1E60">
              <w:rPr>
                <w:rFonts w:ascii="宋体" w:hAnsi="宋体" w:cs="宋体" w:hint="eastAsia"/>
                <w:color w:val="000000" w:themeColor="text1"/>
                <w:sz w:val="20"/>
                <w:szCs w:val="20"/>
                <w:lang w:eastAsia="ja-JP"/>
              </w:rPr>
              <w:t>讨论</w:t>
            </w:r>
            <w:r w:rsidRPr="00FC1E60">
              <w:rPr>
                <w:rFonts w:ascii="宋体" w:hAnsi="宋体" w:cs="Yu Mincho" w:hint="eastAsia"/>
                <w:color w:val="000000" w:themeColor="text1"/>
                <w:sz w:val="20"/>
                <w:szCs w:val="20"/>
                <w:lang w:eastAsia="ja-JP"/>
              </w:rPr>
              <w:t>，</w:t>
            </w:r>
            <w:r w:rsidR="00FC1E60" w:rsidRPr="00FC1E60">
              <w:rPr>
                <w:rFonts w:ascii="宋体" w:hAnsi="宋体" w:cs="Yu Mincho" w:hint="eastAsia"/>
                <w:color w:val="000000" w:themeColor="text1"/>
                <w:sz w:val="20"/>
                <w:szCs w:val="20"/>
                <w:lang w:eastAsia="ja-JP"/>
              </w:rPr>
              <w:t>是否</w:t>
            </w:r>
            <w:r w:rsidR="00FC1E60" w:rsidRPr="00FC1E60">
              <w:rPr>
                <w:rFonts w:ascii="宋体" w:hAnsi="宋体" w:cs="Yu Mincho" w:hint="eastAsia"/>
                <w:color w:val="000000" w:themeColor="text1"/>
                <w:sz w:val="20"/>
                <w:szCs w:val="20"/>
                <w:lang w:eastAsia="zh-CN"/>
              </w:rPr>
              <w:t>需要</w:t>
            </w:r>
            <w:r w:rsidRPr="00FC1E60">
              <w:rPr>
                <w:rFonts w:ascii="宋体" w:hAnsi="宋体" w:cs="Yu Mincho" w:hint="eastAsia"/>
                <w:color w:val="000000" w:themeColor="text1"/>
                <w:sz w:val="20"/>
                <w:szCs w:val="20"/>
                <w:lang w:eastAsia="ja-JP"/>
              </w:rPr>
              <w:t>考</w:t>
            </w:r>
            <w:r w:rsidRPr="00FC1E60">
              <w:rPr>
                <w:rFonts w:ascii="宋体" w:hAnsi="宋体" w:cs="宋体" w:hint="eastAsia"/>
                <w:color w:val="000000" w:themeColor="text1"/>
                <w:sz w:val="20"/>
                <w:szCs w:val="20"/>
                <w:lang w:eastAsia="ja-JP"/>
              </w:rPr>
              <w:t>虑</w:t>
            </w:r>
            <w:r w:rsidRPr="00FC1E60">
              <w:rPr>
                <w:rFonts w:ascii="宋体" w:hAnsi="宋体" w:cs="Yu Mincho" w:hint="eastAsia"/>
                <w:color w:val="000000" w:themeColor="text1"/>
                <w:sz w:val="20"/>
                <w:szCs w:val="20"/>
                <w:lang w:eastAsia="ja-JP"/>
              </w:rPr>
              <w:t>减少</w:t>
            </w:r>
            <w:r w:rsidRPr="00FC1E60">
              <w:rPr>
                <w:rFonts w:ascii="宋体" w:hAnsi="宋体" w:cs="宋体" w:hint="eastAsia"/>
                <w:color w:val="000000" w:themeColor="text1"/>
                <w:sz w:val="20"/>
                <w:szCs w:val="20"/>
                <w:lang w:eastAsia="ja-JP"/>
              </w:rPr>
              <w:t>剂</w:t>
            </w:r>
            <w:r w:rsidRPr="00FC1E60">
              <w:rPr>
                <w:rFonts w:ascii="宋体" w:hAnsi="宋体" w:cs="Yu Mincho" w:hint="eastAsia"/>
                <w:color w:val="000000" w:themeColor="text1"/>
                <w:sz w:val="20"/>
                <w:szCs w:val="20"/>
                <w:lang w:eastAsia="ja-JP"/>
              </w:rPr>
              <w:t>量或停</w:t>
            </w:r>
            <w:r w:rsidRPr="00FC1E60">
              <w:rPr>
                <w:rFonts w:ascii="宋体" w:hAnsi="宋体" w:cs="宋体" w:hint="eastAsia"/>
                <w:color w:val="000000" w:themeColor="text1"/>
                <w:sz w:val="20"/>
                <w:szCs w:val="20"/>
                <w:lang w:eastAsia="ja-JP"/>
              </w:rPr>
              <w:t>药</w:t>
            </w:r>
            <w:r w:rsidRPr="00FC1E60">
              <w:rPr>
                <w:rFonts w:ascii="宋体" w:hAnsi="宋体" w:cs="Yu Mincho" w:hint="eastAsia"/>
                <w:color w:val="000000" w:themeColor="text1"/>
                <w:sz w:val="20"/>
                <w:szCs w:val="20"/>
                <w:lang w:eastAsia="ja-JP"/>
              </w:rPr>
              <w:t>。</w:t>
            </w:r>
          </w:p>
          <w:p w14:paraId="20BEE944" w14:textId="61EE0F3F" w:rsidR="009F6C36" w:rsidRPr="00F3422C" w:rsidRDefault="009F6C36" w:rsidP="00FC1E60">
            <w:pPr>
              <w:spacing w:before="8" w:after="8"/>
              <w:rPr>
                <w:rFonts w:asciiTheme="majorHAnsi" w:eastAsia="Times New Roman" w:hAnsiTheme="majorHAnsi" w:cstheme="majorHAnsi"/>
                <w:color w:val="000000" w:themeColor="text1"/>
                <w:sz w:val="20"/>
                <w:szCs w:val="20"/>
                <w:lang w:eastAsia="ja-JP"/>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903B14" w14:textId="4D93AB69" w:rsidR="009F6C36" w:rsidRPr="00F3422C" w:rsidRDefault="00FB3A30" w:rsidP="00B4230B">
            <w:pPr>
              <w:spacing w:before="8" w:after="8"/>
              <w:rPr>
                <w:rFonts w:asciiTheme="majorHAnsi" w:eastAsia="Times New Roman" w:hAnsiTheme="majorHAnsi" w:cstheme="majorHAnsi"/>
                <w:color w:val="000000" w:themeColor="text1"/>
                <w:sz w:val="20"/>
                <w:szCs w:val="20"/>
                <w:lang w:eastAsia="ja-JP"/>
              </w:rPr>
            </w:pPr>
            <w:hyperlink r:id="rId11" w:history="1">
              <w:r w:rsidR="00981459" w:rsidRPr="00305ECF">
                <w:rPr>
                  <w:rStyle w:val="a4"/>
                  <w:rFonts w:asciiTheme="majorHAnsi" w:hAnsiTheme="majorHAnsi" w:cstheme="majorHAnsi"/>
                  <w:sz w:val="20"/>
                  <w:szCs w:val="20"/>
                </w:rPr>
                <w:t>https://www.rcpsych.ac.uk/about-us/responding-to-covid-19/responding-to-covid-19-guidance-for-clinicians/community-and-inpatient-services/providing-medication</w:t>
              </w:r>
            </w:hyperlink>
          </w:p>
        </w:tc>
      </w:tr>
      <w:tr w:rsidR="00EE447D" w:rsidRPr="00547037" w14:paraId="7B8BB3DB" w14:textId="77777777"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2B344C55" w14:textId="7AC81B4E" w:rsidR="00C8351C" w:rsidRPr="00F3422C" w:rsidRDefault="00FC1E60" w:rsidP="00B04713">
            <w:pPr>
              <w:spacing w:before="8" w:after="8"/>
              <w:rPr>
                <w:rFonts w:asciiTheme="majorHAnsi" w:hAnsiTheme="majorHAnsi" w:cstheme="majorHAnsi"/>
                <w:sz w:val="20"/>
                <w:szCs w:val="20"/>
                <w:lang w:eastAsia="zh-CN"/>
              </w:rPr>
            </w:pPr>
            <w:r w:rsidRPr="00FC1E60">
              <w:rPr>
                <w:rFonts w:asciiTheme="majorHAnsi" w:hAnsiTheme="majorHAnsi" w:cstheme="majorHAnsi" w:hint="eastAsia"/>
                <w:sz w:val="20"/>
                <w:szCs w:val="20"/>
                <w:lang w:eastAsia="zh-CN"/>
              </w:rPr>
              <w:t>如果</w:t>
            </w:r>
            <w:r>
              <w:rPr>
                <w:rFonts w:asciiTheme="majorHAnsi" w:hAnsiTheme="majorHAnsi" w:cstheme="majorHAnsi" w:hint="eastAsia"/>
                <w:sz w:val="20"/>
                <w:szCs w:val="20"/>
                <w:lang w:eastAsia="zh-CN"/>
              </w:rPr>
              <w:t>患者</w:t>
            </w:r>
            <w:r w:rsidRPr="00FC1E60">
              <w:rPr>
                <w:rFonts w:asciiTheme="majorHAnsi" w:hAnsiTheme="majorHAnsi" w:cstheme="majorHAnsi" w:hint="eastAsia"/>
                <w:sz w:val="20"/>
                <w:szCs w:val="20"/>
                <w:lang w:eastAsia="zh-CN"/>
              </w:rPr>
              <w:t>无法开始</w:t>
            </w:r>
            <w:r>
              <w:rPr>
                <w:rFonts w:asciiTheme="majorHAnsi" w:hAnsiTheme="majorHAnsi" w:cstheme="majorHAnsi" w:hint="eastAsia"/>
                <w:sz w:val="20"/>
                <w:szCs w:val="20"/>
                <w:lang w:eastAsia="zh-CN"/>
              </w:rPr>
              <w:t>服用碳酸锂</w:t>
            </w:r>
            <w:r w:rsidRPr="00FC1E60">
              <w:rPr>
                <w:rFonts w:asciiTheme="majorHAnsi" w:hAnsiTheme="majorHAnsi" w:cstheme="majorHAnsi" w:hint="eastAsia"/>
                <w:sz w:val="20"/>
                <w:szCs w:val="20"/>
                <w:lang w:eastAsia="zh-CN"/>
              </w:rPr>
              <w:t>治疗，那有什么</w:t>
            </w:r>
            <w:r>
              <w:rPr>
                <w:rFonts w:asciiTheme="majorHAnsi" w:hAnsiTheme="majorHAnsi" w:cstheme="majorHAnsi" w:hint="eastAsia"/>
                <w:sz w:val="20"/>
                <w:szCs w:val="20"/>
                <w:lang w:eastAsia="zh-CN"/>
              </w:rPr>
              <w:t>其他的</w:t>
            </w:r>
            <w:r w:rsidRPr="00FC1E60">
              <w:rPr>
                <w:rFonts w:asciiTheme="majorHAnsi" w:hAnsiTheme="majorHAnsi" w:cstheme="majorHAnsi" w:hint="eastAsia"/>
                <w:sz w:val="20"/>
                <w:szCs w:val="20"/>
                <w:lang w:eastAsia="zh-CN"/>
              </w:rPr>
              <w:t>选择？</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3819FD51" w14:textId="74B3765D" w:rsidR="00F72F7C" w:rsidRDefault="00FC1E60" w:rsidP="00C8351C">
            <w:pPr>
              <w:spacing w:before="8" w:after="8"/>
              <w:rPr>
                <w:rFonts w:ascii="宋体" w:hAnsi="宋体" w:cs="宋体"/>
                <w:color w:val="000000" w:themeColor="text1"/>
                <w:sz w:val="20"/>
                <w:szCs w:val="20"/>
                <w:lang w:eastAsia="zh-CN"/>
              </w:rPr>
            </w:pPr>
            <w:r>
              <w:rPr>
                <w:rFonts w:ascii="宋体" w:hAnsi="宋体" w:cs="宋体" w:hint="eastAsia"/>
                <w:color w:val="000000" w:themeColor="text1"/>
                <w:sz w:val="20"/>
                <w:szCs w:val="20"/>
                <w:lang w:eastAsia="zh-CN"/>
              </w:rPr>
              <w:t>服用碳酸</w:t>
            </w:r>
            <w:r w:rsidRPr="00FC1E60">
              <w:rPr>
                <w:rFonts w:ascii="宋体" w:hAnsi="宋体" w:cs="宋体" w:hint="eastAsia"/>
                <w:color w:val="000000" w:themeColor="text1"/>
                <w:sz w:val="20"/>
                <w:szCs w:val="20"/>
                <w:lang w:eastAsia="ja-JP"/>
              </w:rPr>
              <w:t>锂或</w:t>
            </w:r>
            <w:r>
              <w:rPr>
                <w:rFonts w:ascii="宋体" w:hAnsi="宋体" w:cs="宋体" w:hint="eastAsia"/>
                <w:color w:val="000000" w:themeColor="text1"/>
                <w:sz w:val="20"/>
                <w:szCs w:val="20"/>
                <w:lang w:eastAsia="zh-CN"/>
              </w:rPr>
              <w:t>进行</w:t>
            </w:r>
            <w:r w:rsidRPr="00FC1E60">
              <w:rPr>
                <w:rFonts w:ascii="宋体" w:hAnsi="宋体" w:cs="宋体" w:hint="eastAsia"/>
                <w:color w:val="000000" w:themeColor="text1"/>
                <w:sz w:val="20"/>
                <w:szCs w:val="20"/>
                <w:lang w:eastAsia="ja-JP"/>
              </w:rPr>
              <w:t>其他干预措施应基于心理健康诊断和可用的治疗方案，同时</w:t>
            </w:r>
            <w:r>
              <w:rPr>
                <w:rFonts w:ascii="宋体" w:hAnsi="宋体" w:cs="宋体" w:hint="eastAsia"/>
                <w:color w:val="000000" w:themeColor="text1"/>
                <w:sz w:val="20"/>
                <w:szCs w:val="20"/>
                <w:lang w:eastAsia="zh-CN"/>
              </w:rPr>
              <w:t>还应</w:t>
            </w:r>
            <w:r w:rsidRPr="00FC1E60">
              <w:rPr>
                <w:rFonts w:ascii="宋体" w:hAnsi="宋体" w:cs="宋体" w:hint="eastAsia"/>
                <w:color w:val="000000" w:themeColor="text1"/>
                <w:sz w:val="20"/>
                <w:szCs w:val="20"/>
                <w:lang w:eastAsia="ja-JP"/>
              </w:rPr>
              <w:t>考虑到在</w:t>
            </w:r>
            <w:r w:rsidRPr="00FC1E60">
              <w:rPr>
                <w:rFonts w:asciiTheme="majorHAnsi" w:eastAsia="Times New Roman" w:hAnsiTheme="majorHAnsi" w:cstheme="majorHAnsi" w:hint="eastAsia"/>
                <w:color w:val="000000" w:themeColor="text1"/>
                <w:sz w:val="20"/>
                <w:szCs w:val="20"/>
                <w:lang w:eastAsia="ja-JP"/>
              </w:rPr>
              <w:t>COVID-19</w:t>
            </w:r>
            <w:r>
              <w:rPr>
                <w:rFonts w:ascii="宋体" w:hAnsi="宋体" w:cs="宋体" w:hint="eastAsia"/>
                <w:color w:val="000000" w:themeColor="text1"/>
                <w:sz w:val="20"/>
                <w:szCs w:val="20"/>
                <w:lang w:eastAsia="zh-CN"/>
              </w:rPr>
              <w:t>疫情</w:t>
            </w:r>
            <w:r w:rsidRPr="00FC1E60">
              <w:rPr>
                <w:rFonts w:ascii="宋体" w:hAnsi="宋体" w:cs="宋体" w:hint="eastAsia"/>
                <w:color w:val="000000" w:themeColor="text1"/>
                <w:sz w:val="20"/>
                <w:szCs w:val="20"/>
                <w:lang w:eastAsia="ja-JP"/>
              </w:rPr>
              <w:t>期间血液检测和面对面</w:t>
            </w:r>
            <w:r>
              <w:rPr>
                <w:rFonts w:ascii="宋体" w:hAnsi="宋体" w:cs="宋体" w:hint="eastAsia"/>
                <w:color w:val="000000" w:themeColor="text1"/>
                <w:sz w:val="20"/>
                <w:szCs w:val="20"/>
                <w:lang w:eastAsia="zh-CN"/>
              </w:rPr>
              <w:t>诊疗</w:t>
            </w:r>
            <w:r w:rsidRPr="00FC1E60">
              <w:rPr>
                <w:rFonts w:ascii="宋体" w:hAnsi="宋体" w:cs="宋体" w:hint="eastAsia"/>
                <w:color w:val="000000" w:themeColor="text1"/>
                <w:sz w:val="20"/>
                <w:szCs w:val="20"/>
                <w:lang w:eastAsia="ja-JP"/>
              </w:rPr>
              <w:t>的限制。</w:t>
            </w:r>
          </w:p>
          <w:p w14:paraId="57792CC0" w14:textId="77777777" w:rsidR="00350584" w:rsidRDefault="00350584" w:rsidP="00C8351C">
            <w:pPr>
              <w:spacing w:before="8" w:after="8"/>
              <w:rPr>
                <w:rFonts w:ascii="宋体" w:eastAsiaTheme="minorEastAsia" w:hAnsi="宋体" w:cs="宋体"/>
                <w:color w:val="000000" w:themeColor="text1"/>
                <w:sz w:val="20"/>
                <w:szCs w:val="20"/>
                <w:lang w:eastAsia="zh-CN"/>
              </w:rPr>
            </w:pPr>
          </w:p>
          <w:p w14:paraId="23D0D40F" w14:textId="099F7362" w:rsidR="00FC1E60" w:rsidRPr="00350584" w:rsidRDefault="00FC1E60" w:rsidP="00C8351C">
            <w:pPr>
              <w:spacing w:before="8" w:after="8"/>
              <w:rPr>
                <w:rFonts w:asciiTheme="majorHAnsi" w:eastAsiaTheme="minorEastAsia" w:hAnsiTheme="majorHAnsi" w:cstheme="majorHAnsi"/>
                <w:b/>
                <w:color w:val="000000" w:themeColor="text1"/>
                <w:sz w:val="20"/>
                <w:szCs w:val="20"/>
                <w:lang w:eastAsia="ja-JP"/>
              </w:rPr>
            </w:pPr>
            <w:r w:rsidRPr="00350584">
              <w:rPr>
                <w:rFonts w:ascii="宋体" w:hAnsi="宋体" w:cs="宋体" w:hint="eastAsia"/>
                <w:b/>
                <w:color w:val="000000" w:themeColor="text1"/>
                <w:sz w:val="20"/>
                <w:szCs w:val="20"/>
                <w:lang w:eastAsia="zh-CN"/>
              </w:rPr>
              <w:t>请参考当地以及国家发布的指南。</w:t>
            </w:r>
          </w:p>
          <w:p w14:paraId="58ABEB76" w14:textId="77777777" w:rsidR="00B404AC" w:rsidRDefault="00B404AC" w:rsidP="00C8351C">
            <w:pPr>
              <w:spacing w:before="8" w:after="8"/>
              <w:rPr>
                <w:rFonts w:asciiTheme="majorHAnsi" w:eastAsia="Times New Roman" w:hAnsiTheme="majorHAnsi" w:cstheme="majorHAnsi"/>
                <w:color w:val="000000" w:themeColor="text1"/>
                <w:sz w:val="20"/>
                <w:szCs w:val="20"/>
                <w:lang w:eastAsia="ja-JP"/>
              </w:rPr>
            </w:pPr>
          </w:p>
          <w:p w14:paraId="711B335B" w14:textId="25DE0C35" w:rsidR="00F72F7C" w:rsidRPr="00350584" w:rsidRDefault="00FC1E60" w:rsidP="00C8351C">
            <w:pPr>
              <w:spacing w:before="8" w:after="8"/>
              <w:rPr>
                <w:b/>
                <w:lang w:eastAsia="zh-CN"/>
              </w:rPr>
            </w:pPr>
            <w:r w:rsidRPr="00350584">
              <w:rPr>
                <w:rFonts w:ascii="宋体" w:hAnsi="宋体" w:cs="宋体" w:hint="eastAsia"/>
                <w:b/>
                <w:color w:val="000000" w:themeColor="text1"/>
                <w:sz w:val="20"/>
                <w:szCs w:val="20"/>
                <w:lang w:eastAsia="zh-CN"/>
              </w:rPr>
              <w:t>其中，国家指南包括：</w:t>
            </w:r>
          </w:p>
          <w:p w14:paraId="49042631" w14:textId="5674FAE3" w:rsidR="00F72F7C" w:rsidRPr="00B404AC" w:rsidRDefault="00FB3A30" w:rsidP="00C8351C">
            <w:pPr>
              <w:spacing w:before="8" w:after="8"/>
              <w:rPr>
                <w:rFonts w:asciiTheme="majorHAnsi" w:hAnsiTheme="majorHAnsi" w:cstheme="majorHAnsi"/>
                <w:sz w:val="20"/>
                <w:szCs w:val="20"/>
              </w:rPr>
            </w:pPr>
            <w:hyperlink r:id="rId12" w:history="1">
              <w:r w:rsidR="00F72F7C" w:rsidRPr="00F72F7C">
                <w:rPr>
                  <w:rStyle w:val="a4"/>
                  <w:rFonts w:asciiTheme="majorHAnsi" w:hAnsiTheme="majorHAnsi" w:cstheme="majorHAnsi"/>
                  <w:sz w:val="20"/>
                  <w:szCs w:val="20"/>
                </w:rPr>
                <w:t>https://www.nice.org.uk/guidance/cg185</w:t>
              </w:r>
            </w:hyperlink>
          </w:p>
          <w:p w14:paraId="5A1AD3DA" w14:textId="77777777" w:rsidR="00F72F7C" w:rsidRDefault="00FB3A30" w:rsidP="00C8351C">
            <w:pPr>
              <w:spacing w:before="8" w:after="8"/>
            </w:pPr>
            <w:hyperlink r:id="rId13" w:history="1">
              <w:r w:rsidR="00F72F7C" w:rsidRPr="00AE62B8">
                <w:rPr>
                  <w:rStyle w:val="a4"/>
                  <w:rFonts w:asciiTheme="majorHAnsi" w:eastAsia="Times New Roman" w:hAnsiTheme="majorHAnsi" w:cstheme="majorHAnsi"/>
                  <w:sz w:val="20"/>
                  <w:szCs w:val="20"/>
                  <w:lang w:eastAsia="ja-JP"/>
                </w:rPr>
                <w:t>https://www.bap.org.uk/pdfs/BAP_Guidelines-Bipolar.pdf</w:t>
              </w:r>
            </w:hyperlink>
            <w:r w:rsidR="00F72F7C">
              <w:rPr>
                <w:rFonts w:asciiTheme="majorHAnsi" w:eastAsia="Times New Roman" w:hAnsiTheme="majorHAnsi" w:cstheme="majorHAnsi"/>
                <w:color w:val="000000" w:themeColor="text1"/>
                <w:sz w:val="20"/>
                <w:szCs w:val="20"/>
                <w:lang w:eastAsia="ja-JP"/>
              </w:rPr>
              <w:t xml:space="preserve"> </w:t>
            </w:r>
            <w:r w:rsidR="00F72F7C">
              <w:t xml:space="preserve"> </w:t>
            </w:r>
          </w:p>
          <w:p w14:paraId="7261EF0A" w14:textId="3EA6AC8E" w:rsidR="00F72F7C" w:rsidRDefault="00FB3A30" w:rsidP="00C8351C">
            <w:pPr>
              <w:spacing w:before="8" w:after="8"/>
              <w:rPr>
                <w:rStyle w:val="a4"/>
                <w:rFonts w:asciiTheme="majorHAnsi" w:eastAsia="Times New Roman" w:hAnsiTheme="majorHAnsi" w:cstheme="majorHAnsi"/>
                <w:sz w:val="20"/>
                <w:szCs w:val="20"/>
                <w:lang w:eastAsia="ja-JP"/>
              </w:rPr>
            </w:pPr>
            <w:hyperlink r:id="rId14" w:history="1">
              <w:r w:rsidR="00F72F7C" w:rsidRPr="00AE62B8">
                <w:rPr>
                  <w:rStyle w:val="a4"/>
                  <w:rFonts w:asciiTheme="majorHAnsi" w:eastAsia="Times New Roman" w:hAnsiTheme="majorHAnsi" w:cstheme="majorHAnsi"/>
                  <w:sz w:val="20"/>
                  <w:szCs w:val="20"/>
                  <w:lang w:eastAsia="ja-JP"/>
                </w:rPr>
                <w:t>https://www.bap.org.uk/pdfs/BAP_Guidelines-Antidepressants.pdf</w:t>
              </w:r>
            </w:hyperlink>
          </w:p>
          <w:p w14:paraId="1B36932A" w14:textId="77777777" w:rsidR="00FC1E60" w:rsidRDefault="00FC1E60" w:rsidP="00C8351C">
            <w:pPr>
              <w:spacing w:before="8" w:after="8"/>
              <w:rPr>
                <w:rFonts w:asciiTheme="majorHAnsi" w:eastAsia="Times New Roman" w:hAnsiTheme="majorHAnsi" w:cstheme="majorHAnsi"/>
                <w:color w:val="000000" w:themeColor="text1"/>
                <w:sz w:val="20"/>
                <w:szCs w:val="20"/>
                <w:lang w:eastAsia="ja-JP"/>
              </w:rPr>
            </w:pPr>
          </w:p>
          <w:p w14:paraId="6DEF4321" w14:textId="0C5F4A00" w:rsidR="00F72F7C" w:rsidRDefault="00FC1E60" w:rsidP="00C8351C">
            <w:pPr>
              <w:spacing w:before="8" w:after="8"/>
              <w:rPr>
                <w:rFonts w:asciiTheme="majorHAnsi" w:eastAsia="Times New Roman" w:hAnsiTheme="majorHAnsi" w:cstheme="majorHAnsi"/>
                <w:color w:val="000000" w:themeColor="text1"/>
                <w:sz w:val="20"/>
                <w:szCs w:val="20"/>
                <w:lang w:eastAsia="ja-JP"/>
              </w:rPr>
            </w:pPr>
            <w:r>
              <w:rPr>
                <w:rFonts w:ascii="宋体" w:hAnsi="宋体" w:cs="宋体" w:hint="eastAsia"/>
                <w:color w:val="000000" w:themeColor="text1"/>
                <w:sz w:val="20"/>
                <w:szCs w:val="20"/>
                <w:lang w:eastAsia="zh-CN"/>
              </w:rPr>
              <w:t>其他</w:t>
            </w:r>
            <w:r w:rsidRPr="00350584">
              <w:rPr>
                <w:rFonts w:ascii="宋体" w:hAnsi="宋体" w:cs="宋体" w:hint="eastAsia"/>
                <w:b/>
                <w:color w:val="000000" w:themeColor="text1"/>
                <w:sz w:val="20"/>
                <w:szCs w:val="20"/>
                <w:lang w:eastAsia="zh-CN"/>
              </w:rPr>
              <w:t>相关信息来源</w:t>
            </w:r>
            <w:r>
              <w:rPr>
                <w:rFonts w:ascii="宋体" w:hAnsi="宋体" w:cs="宋体" w:hint="eastAsia"/>
                <w:color w:val="000000" w:themeColor="text1"/>
                <w:sz w:val="20"/>
                <w:szCs w:val="20"/>
                <w:lang w:eastAsia="zh-CN"/>
              </w:rPr>
              <w:t>包括：</w:t>
            </w:r>
          </w:p>
          <w:p w14:paraId="112A64E8" w14:textId="5F31A208" w:rsidR="00F72F7C" w:rsidRDefault="00FB3A30" w:rsidP="00C8351C">
            <w:pPr>
              <w:spacing w:before="8" w:after="8"/>
              <w:rPr>
                <w:rFonts w:asciiTheme="majorHAnsi" w:eastAsia="Times New Roman" w:hAnsiTheme="majorHAnsi" w:cstheme="majorHAnsi"/>
                <w:color w:val="000000" w:themeColor="text1"/>
                <w:sz w:val="20"/>
                <w:szCs w:val="20"/>
                <w:lang w:eastAsia="ja-JP"/>
              </w:rPr>
            </w:pPr>
            <w:hyperlink r:id="rId15" w:history="1">
              <w:r w:rsidR="00D31B7D" w:rsidRPr="00AE62B8">
                <w:rPr>
                  <w:rStyle w:val="a4"/>
                  <w:rFonts w:asciiTheme="majorHAnsi" w:eastAsia="Times New Roman" w:hAnsiTheme="majorHAnsi" w:cstheme="majorHAnsi"/>
                  <w:sz w:val="20"/>
                  <w:szCs w:val="20"/>
                  <w:lang w:eastAsia="ja-JP"/>
                </w:rPr>
                <w:t>https://www.bmj.com/content/346/bmj.f3646.long</w:t>
              </w:r>
            </w:hyperlink>
            <w:r w:rsidR="00D31B7D">
              <w:rPr>
                <w:rFonts w:asciiTheme="majorHAnsi" w:eastAsia="Times New Roman" w:hAnsiTheme="majorHAnsi" w:cstheme="majorHAnsi"/>
                <w:color w:val="000000" w:themeColor="text1"/>
                <w:sz w:val="20"/>
                <w:szCs w:val="20"/>
                <w:lang w:eastAsia="ja-JP"/>
              </w:rPr>
              <w:t xml:space="preserve"> (Cipriani et al)</w:t>
            </w:r>
          </w:p>
          <w:p w14:paraId="17DED562" w14:textId="77777777" w:rsidR="003C51CE" w:rsidRDefault="00FB3A30" w:rsidP="00C8351C">
            <w:pPr>
              <w:spacing w:before="8" w:after="8"/>
              <w:rPr>
                <w:rFonts w:asciiTheme="majorHAnsi" w:eastAsia="Times New Roman" w:hAnsiTheme="majorHAnsi" w:cstheme="majorHAnsi"/>
                <w:color w:val="000000" w:themeColor="text1"/>
                <w:sz w:val="20"/>
                <w:szCs w:val="20"/>
                <w:lang w:eastAsia="ja-JP"/>
              </w:rPr>
            </w:pPr>
            <w:hyperlink r:id="rId16" w:history="1">
              <w:r w:rsidR="003C51CE" w:rsidRPr="003C51CE">
                <w:rPr>
                  <w:rStyle w:val="a4"/>
                  <w:rFonts w:asciiTheme="majorHAnsi" w:hAnsiTheme="majorHAnsi" w:cstheme="majorHAnsi"/>
                  <w:sz w:val="20"/>
                  <w:szCs w:val="20"/>
                </w:rPr>
                <w:t>http://oxfordhealthbrc.nihr.ac.uk/wp-content/uploads/2020/04/Smith-2017.pdf</w:t>
              </w:r>
            </w:hyperlink>
            <w:r w:rsidR="00D31B7D">
              <w:rPr>
                <w:rFonts w:asciiTheme="majorHAnsi" w:eastAsia="Times New Roman" w:hAnsiTheme="majorHAnsi" w:cstheme="majorHAnsi"/>
                <w:color w:val="000000" w:themeColor="text1"/>
                <w:sz w:val="20"/>
                <w:szCs w:val="20"/>
                <w:lang w:eastAsia="ja-JP"/>
              </w:rPr>
              <w:t xml:space="preserve"> (Smith et al)</w:t>
            </w:r>
          </w:p>
          <w:p w14:paraId="7D1677E2" w14:textId="726712BF" w:rsidR="00D31B7D" w:rsidRDefault="00FB3A30" w:rsidP="00C8351C">
            <w:pPr>
              <w:spacing w:before="8" w:after="8"/>
              <w:rPr>
                <w:rFonts w:asciiTheme="majorHAnsi" w:eastAsia="Times New Roman" w:hAnsiTheme="majorHAnsi" w:cstheme="majorHAnsi"/>
                <w:color w:val="000000" w:themeColor="text1"/>
                <w:sz w:val="20"/>
                <w:szCs w:val="20"/>
                <w:lang w:eastAsia="ja-JP"/>
              </w:rPr>
            </w:pPr>
            <w:hyperlink r:id="rId17" w:history="1">
              <w:r w:rsidR="003C51CE" w:rsidRPr="00305ECF">
                <w:rPr>
                  <w:rStyle w:val="a4"/>
                  <w:rFonts w:asciiTheme="majorHAnsi" w:hAnsiTheme="majorHAnsi" w:cstheme="majorHAnsi"/>
                  <w:sz w:val="20"/>
                  <w:szCs w:val="20"/>
                </w:rPr>
                <w:t>http://oxfordhealthbrc.nihr.ac.uk/wp-content/uploads/2020/04/Zhou-2015.pdf</w:t>
              </w:r>
            </w:hyperlink>
            <w:r w:rsidR="00D31B7D">
              <w:rPr>
                <w:rFonts w:asciiTheme="majorHAnsi" w:eastAsia="Times New Roman" w:hAnsiTheme="majorHAnsi" w:cstheme="majorHAnsi"/>
                <w:color w:val="000000" w:themeColor="text1"/>
                <w:sz w:val="20"/>
                <w:szCs w:val="20"/>
                <w:lang w:eastAsia="ja-JP"/>
              </w:rPr>
              <w:t xml:space="preserve"> (Z</w:t>
            </w:r>
            <w:r w:rsidR="007473F6">
              <w:rPr>
                <w:rFonts w:asciiTheme="majorHAnsi" w:eastAsia="Times New Roman" w:hAnsiTheme="majorHAnsi" w:cstheme="majorHAnsi"/>
                <w:color w:val="000000" w:themeColor="text1"/>
                <w:sz w:val="20"/>
                <w:szCs w:val="20"/>
                <w:lang w:eastAsia="ja-JP"/>
              </w:rPr>
              <w:t>h</w:t>
            </w:r>
            <w:r w:rsidR="00D31B7D">
              <w:rPr>
                <w:rFonts w:asciiTheme="majorHAnsi" w:eastAsia="Times New Roman" w:hAnsiTheme="majorHAnsi" w:cstheme="majorHAnsi"/>
                <w:color w:val="000000" w:themeColor="text1"/>
                <w:sz w:val="20"/>
                <w:szCs w:val="20"/>
                <w:lang w:eastAsia="ja-JP"/>
              </w:rPr>
              <w:t xml:space="preserve">ou </w:t>
            </w:r>
            <w:r w:rsidR="007473F6">
              <w:rPr>
                <w:rFonts w:asciiTheme="majorHAnsi" w:eastAsia="Times New Roman" w:hAnsiTheme="majorHAnsi" w:cstheme="majorHAnsi"/>
                <w:color w:val="000000" w:themeColor="text1"/>
                <w:sz w:val="20"/>
                <w:szCs w:val="20"/>
                <w:lang w:eastAsia="ja-JP"/>
              </w:rPr>
              <w:t>et al</w:t>
            </w:r>
            <w:r w:rsidR="00D31B7D">
              <w:rPr>
                <w:rFonts w:asciiTheme="majorHAnsi" w:eastAsia="Times New Roman" w:hAnsiTheme="majorHAnsi" w:cstheme="majorHAnsi"/>
                <w:color w:val="000000" w:themeColor="text1"/>
                <w:sz w:val="20"/>
                <w:szCs w:val="20"/>
                <w:lang w:eastAsia="ja-JP"/>
              </w:rPr>
              <w:t>)</w:t>
            </w:r>
          </w:p>
          <w:p w14:paraId="106130FF" w14:textId="77777777" w:rsidR="00C8351C" w:rsidRPr="00F3422C" w:rsidRDefault="00C8351C" w:rsidP="006D26A1">
            <w:pPr>
              <w:spacing w:before="8" w:after="8"/>
              <w:rPr>
                <w:rFonts w:asciiTheme="majorHAnsi" w:eastAsia="Times New Roman" w:hAnsiTheme="majorHAnsi" w:cstheme="majorHAnsi"/>
                <w:b/>
                <w:bCs/>
                <w:color w:val="000000" w:themeColor="text1"/>
                <w:sz w:val="20"/>
                <w:szCs w:val="20"/>
                <w:lang w:eastAsia="ja-JP"/>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BA1717D" w14:textId="77777777" w:rsidR="00C8351C" w:rsidRPr="00F3422C" w:rsidRDefault="00C8351C" w:rsidP="00B4230B">
            <w:pPr>
              <w:spacing w:before="8" w:after="8"/>
              <w:rPr>
                <w:rFonts w:asciiTheme="majorHAnsi" w:hAnsiTheme="majorHAnsi" w:cstheme="majorHAnsi"/>
                <w:sz w:val="20"/>
                <w:szCs w:val="20"/>
              </w:rPr>
            </w:pPr>
          </w:p>
        </w:tc>
      </w:tr>
      <w:tr w:rsidR="00EE447D" w:rsidRPr="00547037" w14:paraId="0AC97E27" w14:textId="62374089" w:rsidTr="000B11D1">
        <w:tc>
          <w:tcPr>
            <w:tcW w:w="4100" w:type="pct"/>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19501ED" w14:textId="212CE562" w:rsidR="00534246" w:rsidRPr="00F3422C" w:rsidRDefault="00FC1E60" w:rsidP="00534246">
            <w:pPr>
              <w:spacing w:before="8" w:after="8"/>
              <w:rPr>
                <w:rFonts w:asciiTheme="majorHAnsi" w:eastAsia="Times New Roman" w:hAnsiTheme="majorHAnsi" w:cstheme="majorHAnsi"/>
                <w:b/>
                <w:bCs/>
                <w:color w:val="000000" w:themeColor="text1"/>
                <w:sz w:val="20"/>
                <w:szCs w:val="20"/>
                <w:lang w:eastAsia="zh-CN"/>
              </w:rPr>
            </w:pPr>
            <w:r w:rsidRPr="00FC1E60">
              <w:rPr>
                <w:rFonts w:asciiTheme="majorHAnsi" w:hAnsiTheme="majorHAnsi" w:cstheme="majorHAnsi" w:hint="eastAsia"/>
                <w:b/>
                <w:bCs/>
                <w:sz w:val="20"/>
                <w:szCs w:val="20"/>
                <w:lang w:eastAsia="zh-CN"/>
              </w:rPr>
              <w:lastRenderedPageBreak/>
              <w:t>在可能</w:t>
            </w:r>
            <w:r>
              <w:rPr>
                <w:rFonts w:asciiTheme="majorHAnsi" w:hAnsiTheme="majorHAnsi" w:cstheme="majorHAnsi" w:hint="eastAsia"/>
                <w:b/>
                <w:bCs/>
                <w:sz w:val="20"/>
                <w:szCs w:val="20"/>
                <w:lang w:eastAsia="zh-CN"/>
              </w:rPr>
              <w:t>感染</w:t>
            </w:r>
            <w:r w:rsidRPr="00FC1E60">
              <w:rPr>
                <w:rFonts w:asciiTheme="majorHAnsi" w:hAnsiTheme="majorHAnsi" w:cstheme="majorHAnsi" w:hint="eastAsia"/>
                <w:b/>
                <w:bCs/>
                <w:sz w:val="20"/>
                <w:szCs w:val="20"/>
                <w:lang w:eastAsia="zh-CN"/>
              </w:rPr>
              <w:t>COVID-19</w:t>
            </w:r>
            <w:r w:rsidRPr="00FC1E60">
              <w:rPr>
                <w:rFonts w:asciiTheme="majorHAnsi" w:hAnsiTheme="majorHAnsi" w:cstheme="majorHAnsi" w:hint="eastAsia"/>
                <w:b/>
                <w:bCs/>
                <w:sz w:val="20"/>
                <w:szCs w:val="20"/>
                <w:lang w:eastAsia="zh-CN"/>
              </w:rPr>
              <w:t>的情况下</w:t>
            </w:r>
            <w:r>
              <w:rPr>
                <w:rFonts w:asciiTheme="majorHAnsi" w:hAnsiTheme="majorHAnsi" w:cstheme="majorHAnsi" w:hint="eastAsia"/>
                <w:b/>
                <w:bCs/>
                <w:sz w:val="20"/>
                <w:szCs w:val="20"/>
                <w:lang w:eastAsia="zh-CN"/>
              </w:rPr>
              <w:t>监测</w:t>
            </w:r>
            <w:r w:rsidR="00975645">
              <w:rPr>
                <w:rFonts w:asciiTheme="majorHAnsi" w:hAnsiTheme="majorHAnsi" w:cstheme="majorHAnsi" w:hint="eastAsia"/>
                <w:b/>
                <w:bCs/>
                <w:sz w:val="20"/>
                <w:szCs w:val="20"/>
                <w:lang w:eastAsia="zh-CN"/>
              </w:rPr>
              <w:t>评估</w:t>
            </w:r>
            <w:r>
              <w:rPr>
                <w:rFonts w:asciiTheme="majorHAnsi" w:hAnsiTheme="majorHAnsi" w:cstheme="majorHAnsi" w:hint="eastAsia"/>
                <w:b/>
                <w:bCs/>
                <w:sz w:val="20"/>
                <w:szCs w:val="20"/>
                <w:lang w:eastAsia="zh-CN"/>
              </w:rPr>
              <w:t>碳酸</w:t>
            </w:r>
            <w:r w:rsidRPr="00FC1E60">
              <w:rPr>
                <w:rFonts w:asciiTheme="majorHAnsi" w:hAnsiTheme="majorHAnsi" w:cstheme="majorHAnsi" w:hint="eastAsia"/>
                <w:b/>
                <w:bCs/>
                <w:sz w:val="20"/>
                <w:szCs w:val="20"/>
                <w:lang w:eastAsia="zh-CN"/>
              </w:rPr>
              <w:t>锂</w:t>
            </w:r>
            <w:r>
              <w:rPr>
                <w:rFonts w:asciiTheme="majorHAnsi" w:hAnsiTheme="majorHAnsi" w:cstheme="majorHAnsi" w:hint="eastAsia"/>
                <w:b/>
                <w:bCs/>
                <w:sz w:val="20"/>
                <w:szCs w:val="20"/>
                <w:lang w:eastAsia="zh-CN"/>
              </w:rPr>
              <w:t>的含量</w:t>
            </w:r>
            <w:r w:rsidR="00975645">
              <w:rPr>
                <w:rFonts w:asciiTheme="majorHAnsi" w:hAnsiTheme="majorHAnsi" w:cstheme="majorHAnsi" w:hint="eastAsia"/>
                <w:b/>
                <w:bCs/>
                <w:sz w:val="20"/>
                <w:szCs w:val="20"/>
                <w:lang w:eastAsia="zh-CN"/>
              </w:rPr>
              <w:t>及</w:t>
            </w:r>
            <w:r w:rsidRPr="00FC1E60">
              <w:rPr>
                <w:rFonts w:asciiTheme="majorHAnsi" w:hAnsiTheme="majorHAnsi" w:cstheme="majorHAnsi" w:hint="eastAsia"/>
                <w:b/>
                <w:bCs/>
                <w:sz w:val="20"/>
                <w:szCs w:val="20"/>
                <w:lang w:eastAsia="zh-CN"/>
              </w:rPr>
              <w:t>其重要性</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B3B28A" w14:textId="77777777" w:rsidR="00534246" w:rsidRPr="00F3422C" w:rsidRDefault="00534246" w:rsidP="00534246">
            <w:pPr>
              <w:spacing w:before="8" w:after="8"/>
              <w:rPr>
                <w:rFonts w:asciiTheme="majorHAnsi" w:hAnsiTheme="majorHAnsi" w:cstheme="majorHAnsi"/>
                <w:b/>
                <w:bCs/>
                <w:sz w:val="20"/>
                <w:szCs w:val="20"/>
                <w:lang w:eastAsia="zh-CN"/>
              </w:rPr>
            </w:pPr>
          </w:p>
        </w:tc>
      </w:tr>
      <w:tr w:rsidR="00EE447D" w:rsidRPr="00547037" w14:paraId="3DFBB3A5" w14:textId="77777777"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7034674" w14:textId="191DD1F9" w:rsidR="00B223E8" w:rsidRPr="00F3422C" w:rsidRDefault="00975645" w:rsidP="00534246">
            <w:pPr>
              <w:spacing w:before="8" w:after="8"/>
              <w:rPr>
                <w:rFonts w:asciiTheme="majorHAnsi" w:hAnsiTheme="majorHAnsi" w:cstheme="majorHAnsi"/>
                <w:sz w:val="20"/>
                <w:szCs w:val="20"/>
                <w:lang w:eastAsia="zh-CN"/>
              </w:rPr>
            </w:pPr>
            <w:r w:rsidRPr="00975645">
              <w:rPr>
                <w:rFonts w:asciiTheme="majorHAnsi" w:hAnsiTheme="majorHAnsi" w:cstheme="majorHAnsi" w:hint="eastAsia"/>
                <w:sz w:val="20"/>
                <w:szCs w:val="20"/>
                <w:lang w:eastAsia="zh-CN"/>
              </w:rPr>
              <w:t>应该如何建议已经使用稳定剂量</w:t>
            </w:r>
            <w:r>
              <w:rPr>
                <w:rFonts w:asciiTheme="majorHAnsi" w:hAnsiTheme="majorHAnsi" w:cstheme="majorHAnsi" w:hint="eastAsia"/>
                <w:sz w:val="20"/>
                <w:szCs w:val="20"/>
                <w:lang w:eastAsia="zh-CN"/>
              </w:rPr>
              <w:t>碳酸</w:t>
            </w:r>
            <w:r w:rsidRPr="00975645">
              <w:rPr>
                <w:rFonts w:asciiTheme="majorHAnsi" w:hAnsiTheme="majorHAnsi" w:cstheme="majorHAnsi" w:hint="eastAsia"/>
                <w:sz w:val="20"/>
                <w:szCs w:val="20"/>
                <w:lang w:eastAsia="zh-CN"/>
              </w:rPr>
              <w:t>锂的患者？</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0746CA2F" w14:textId="15BCFAC5" w:rsidR="00B223E8" w:rsidRDefault="00975645" w:rsidP="00B223E8">
            <w:pPr>
              <w:spacing w:before="8" w:after="8"/>
              <w:rPr>
                <w:rFonts w:asciiTheme="majorHAnsi" w:hAnsiTheme="majorHAnsi" w:cstheme="majorHAnsi"/>
                <w:b/>
                <w:bCs/>
                <w:sz w:val="20"/>
                <w:szCs w:val="20"/>
                <w:u w:val="single"/>
                <w:lang w:eastAsia="zh-CN"/>
              </w:rPr>
            </w:pPr>
            <w:r>
              <w:rPr>
                <w:rFonts w:asciiTheme="majorHAnsi" w:hAnsiTheme="majorHAnsi" w:cstheme="majorHAnsi" w:hint="eastAsia"/>
                <w:b/>
                <w:bCs/>
                <w:sz w:val="20"/>
                <w:szCs w:val="20"/>
                <w:u w:val="single"/>
                <w:lang w:eastAsia="zh-CN"/>
              </w:rPr>
              <w:t>总的来说，提醒所有患者：</w:t>
            </w:r>
          </w:p>
          <w:p w14:paraId="1F19D566" w14:textId="27FF5507" w:rsidR="00975645" w:rsidRPr="00350584" w:rsidRDefault="00975645" w:rsidP="00FC1B89">
            <w:pPr>
              <w:pStyle w:val="a6"/>
              <w:spacing w:before="8" w:after="8"/>
              <w:ind w:left="420"/>
              <w:rPr>
                <w:rFonts w:asciiTheme="majorHAnsi" w:hAnsiTheme="majorHAnsi" w:cstheme="majorHAnsi"/>
                <w:b/>
                <w:sz w:val="20"/>
                <w:szCs w:val="20"/>
                <w:lang w:eastAsia="zh-CN"/>
              </w:rPr>
            </w:pPr>
            <w:r w:rsidRPr="00FC1B89">
              <w:rPr>
                <w:rFonts w:asciiTheme="majorHAnsi" w:hAnsiTheme="majorHAnsi" w:cstheme="majorHAnsi" w:hint="eastAsia"/>
                <w:sz w:val="20"/>
                <w:szCs w:val="20"/>
                <w:lang w:eastAsia="zh-CN"/>
              </w:rPr>
              <w:t>•</w:t>
            </w:r>
            <w:r w:rsidRPr="00350584">
              <w:rPr>
                <w:rFonts w:asciiTheme="majorHAnsi" w:hAnsiTheme="majorHAnsi" w:cstheme="majorHAnsi" w:hint="eastAsia"/>
                <w:b/>
                <w:sz w:val="20"/>
                <w:szCs w:val="20"/>
                <w:lang w:eastAsia="zh-CN"/>
              </w:rPr>
              <w:t>除非医生建议，否则不要突然停止使用碳酸锂。</w:t>
            </w:r>
          </w:p>
          <w:p w14:paraId="0DED1AC8" w14:textId="7E6FC250" w:rsidR="00975645" w:rsidRPr="00FC1B89" w:rsidRDefault="00975645" w:rsidP="00FC1B89">
            <w:pPr>
              <w:pStyle w:val="a6"/>
              <w:spacing w:before="8" w:after="8"/>
              <w:ind w:left="420"/>
              <w:rPr>
                <w:rFonts w:asciiTheme="majorHAnsi" w:hAnsiTheme="majorHAnsi" w:cstheme="majorHAnsi"/>
                <w:sz w:val="20"/>
                <w:szCs w:val="20"/>
                <w:lang w:eastAsia="zh-CN"/>
              </w:rPr>
            </w:pPr>
            <w:r w:rsidRPr="00FC1B89">
              <w:rPr>
                <w:rFonts w:asciiTheme="majorHAnsi" w:hAnsiTheme="majorHAnsi" w:cstheme="majorHAnsi" w:hint="eastAsia"/>
                <w:sz w:val="20"/>
                <w:szCs w:val="20"/>
                <w:lang w:eastAsia="zh-CN"/>
              </w:rPr>
              <w:t>•确保</w:t>
            </w:r>
            <w:r w:rsidRPr="00350584">
              <w:rPr>
                <w:rFonts w:asciiTheme="majorHAnsi" w:hAnsiTheme="majorHAnsi" w:cstheme="majorHAnsi" w:hint="eastAsia"/>
                <w:b/>
                <w:sz w:val="20"/>
                <w:szCs w:val="20"/>
                <w:lang w:eastAsia="zh-CN"/>
              </w:rPr>
              <w:t>足够的碳酸锂药物</w:t>
            </w:r>
            <w:r w:rsidRPr="00FC1B89">
              <w:rPr>
                <w:rFonts w:asciiTheme="majorHAnsi" w:hAnsiTheme="majorHAnsi" w:cstheme="majorHAnsi" w:hint="eastAsia"/>
                <w:sz w:val="20"/>
                <w:szCs w:val="20"/>
                <w:lang w:eastAsia="zh-CN"/>
              </w:rPr>
              <w:t>储备，因为医生</w:t>
            </w:r>
            <w:r w:rsidR="009D5FBA">
              <w:rPr>
                <w:rFonts w:asciiTheme="majorHAnsi" w:hAnsiTheme="majorHAnsi" w:cstheme="majorHAnsi" w:hint="eastAsia"/>
                <w:sz w:val="20"/>
                <w:szCs w:val="20"/>
                <w:lang w:eastAsia="zh-CN"/>
              </w:rPr>
              <w:t>可能</w:t>
            </w:r>
            <w:r w:rsidRPr="00FC1B89">
              <w:rPr>
                <w:rFonts w:asciiTheme="majorHAnsi" w:hAnsiTheme="majorHAnsi" w:cstheme="majorHAnsi" w:hint="eastAsia"/>
                <w:sz w:val="20"/>
                <w:szCs w:val="20"/>
                <w:lang w:eastAsia="zh-CN"/>
              </w:rPr>
              <w:t>会</w:t>
            </w:r>
            <w:r w:rsidRPr="00350584">
              <w:rPr>
                <w:rFonts w:asciiTheme="majorHAnsi" w:hAnsiTheme="majorHAnsi" w:cstheme="majorHAnsi" w:hint="eastAsia"/>
                <w:b/>
                <w:sz w:val="20"/>
                <w:szCs w:val="20"/>
                <w:lang w:eastAsia="zh-CN"/>
              </w:rPr>
              <w:t>延迟开具新的药处方</w:t>
            </w:r>
            <w:r w:rsidRPr="00FC1B89">
              <w:rPr>
                <w:rFonts w:asciiTheme="majorHAnsi" w:hAnsiTheme="majorHAnsi" w:cstheme="majorHAnsi" w:hint="eastAsia"/>
                <w:sz w:val="20"/>
                <w:szCs w:val="20"/>
                <w:lang w:eastAsia="zh-CN"/>
              </w:rPr>
              <w:t>。</w:t>
            </w:r>
          </w:p>
          <w:p w14:paraId="167C44A8" w14:textId="207E807C" w:rsidR="00975645" w:rsidRPr="00FC1B89" w:rsidRDefault="00975645" w:rsidP="00FC1B89">
            <w:pPr>
              <w:pStyle w:val="a6"/>
              <w:spacing w:before="8" w:after="8"/>
              <w:ind w:left="420"/>
              <w:rPr>
                <w:rFonts w:asciiTheme="majorHAnsi" w:hAnsiTheme="majorHAnsi" w:cstheme="majorHAnsi"/>
                <w:sz w:val="20"/>
                <w:szCs w:val="20"/>
                <w:lang w:eastAsia="zh-CN"/>
              </w:rPr>
            </w:pPr>
            <w:r w:rsidRPr="00FC1B89">
              <w:rPr>
                <w:rFonts w:asciiTheme="majorHAnsi" w:hAnsiTheme="majorHAnsi" w:cstheme="majorHAnsi" w:hint="eastAsia"/>
                <w:sz w:val="20"/>
                <w:szCs w:val="20"/>
                <w:lang w:eastAsia="zh-CN"/>
              </w:rPr>
              <w:t>•如因任何原因出现</w:t>
            </w:r>
            <w:r w:rsidRPr="002528DA">
              <w:rPr>
                <w:rFonts w:asciiTheme="majorHAnsi" w:hAnsiTheme="majorHAnsi" w:cstheme="majorHAnsi" w:hint="eastAsia"/>
                <w:b/>
                <w:sz w:val="20"/>
                <w:szCs w:val="20"/>
                <w:lang w:eastAsia="zh-CN"/>
              </w:rPr>
              <w:t>腹泻，呕吐或感到严重不适</w:t>
            </w:r>
            <w:r w:rsidRPr="00FC1B89">
              <w:rPr>
                <w:rFonts w:asciiTheme="majorHAnsi" w:hAnsiTheme="majorHAnsi" w:cstheme="majorHAnsi" w:hint="eastAsia"/>
                <w:sz w:val="20"/>
                <w:szCs w:val="20"/>
                <w:lang w:eastAsia="zh-CN"/>
              </w:rPr>
              <w:t>，请寻求医疗救助。</w:t>
            </w:r>
          </w:p>
          <w:p w14:paraId="55780ABD" w14:textId="15D59831" w:rsidR="00975645" w:rsidRPr="00FC1B89" w:rsidRDefault="00975645" w:rsidP="00FC1B89">
            <w:pPr>
              <w:pStyle w:val="a6"/>
              <w:spacing w:before="8" w:after="8"/>
              <w:ind w:left="420"/>
              <w:rPr>
                <w:rFonts w:asciiTheme="majorHAnsi" w:hAnsiTheme="majorHAnsi" w:cstheme="majorHAnsi"/>
                <w:sz w:val="20"/>
                <w:szCs w:val="20"/>
                <w:lang w:eastAsia="zh-CN"/>
              </w:rPr>
            </w:pPr>
            <w:r w:rsidRPr="00FC1B89">
              <w:rPr>
                <w:rFonts w:asciiTheme="majorHAnsi" w:hAnsiTheme="majorHAnsi" w:cstheme="majorHAnsi" w:hint="eastAsia"/>
                <w:sz w:val="20"/>
                <w:szCs w:val="20"/>
                <w:lang w:eastAsia="zh-CN"/>
              </w:rPr>
              <w:t>•确保他们保持足够体液</w:t>
            </w:r>
            <w:r w:rsidR="00FC1B89" w:rsidRPr="00FC1B89">
              <w:rPr>
                <w:rFonts w:asciiTheme="majorHAnsi" w:hAnsiTheme="majorHAnsi" w:cstheme="majorHAnsi" w:hint="eastAsia"/>
                <w:sz w:val="20"/>
                <w:szCs w:val="20"/>
                <w:lang w:eastAsia="zh-CN"/>
              </w:rPr>
              <w:t>的</w:t>
            </w:r>
            <w:r w:rsidRPr="00FC1B89">
              <w:rPr>
                <w:rFonts w:asciiTheme="majorHAnsi" w:hAnsiTheme="majorHAnsi" w:cstheme="majorHAnsi" w:hint="eastAsia"/>
                <w:sz w:val="20"/>
                <w:szCs w:val="20"/>
                <w:lang w:eastAsia="zh-CN"/>
              </w:rPr>
              <w:t>摄入，特别是在发烧，长期不活动，出现胸部感染或肺炎的情况下。</w:t>
            </w:r>
          </w:p>
          <w:p w14:paraId="4B6AD04C" w14:textId="4D467FD3" w:rsidR="00FC1B89" w:rsidRPr="002528DA" w:rsidRDefault="00FC1B89" w:rsidP="00FC1B89">
            <w:pPr>
              <w:pStyle w:val="a6"/>
              <w:spacing w:before="8" w:after="8"/>
              <w:ind w:left="420"/>
              <w:rPr>
                <w:rFonts w:asciiTheme="majorHAnsi" w:hAnsiTheme="majorHAnsi" w:cstheme="majorHAnsi"/>
                <w:b/>
                <w:sz w:val="20"/>
                <w:szCs w:val="20"/>
                <w:lang w:eastAsia="zh-CN"/>
              </w:rPr>
            </w:pPr>
            <w:r w:rsidRPr="00FC1B89">
              <w:rPr>
                <w:rFonts w:asciiTheme="majorHAnsi" w:hAnsiTheme="majorHAnsi" w:cstheme="majorHAnsi" w:hint="eastAsia"/>
                <w:sz w:val="20"/>
                <w:szCs w:val="20"/>
                <w:lang w:eastAsia="zh-CN"/>
              </w:rPr>
              <w:t>•</w:t>
            </w:r>
            <w:r w:rsidRPr="002528DA">
              <w:rPr>
                <w:rFonts w:asciiTheme="majorHAnsi" w:hAnsiTheme="majorHAnsi" w:cstheme="majorHAnsi" w:hint="eastAsia"/>
                <w:b/>
                <w:sz w:val="20"/>
                <w:szCs w:val="20"/>
                <w:lang w:eastAsia="zh-CN"/>
              </w:rPr>
              <w:t>将药物治疗的变化告知其医护人员。</w:t>
            </w:r>
          </w:p>
          <w:p w14:paraId="08746B17" w14:textId="1DFDD744" w:rsidR="00B404AC" w:rsidRDefault="00FC1B89" w:rsidP="00FC1B89">
            <w:pPr>
              <w:pStyle w:val="a6"/>
              <w:spacing w:before="8" w:after="8"/>
              <w:ind w:left="420"/>
              <w:rPr>
                <w:rFonts w:asciiTheme="majorHAnsi" w:hAnsiTheme="majorHAnsi" w:cstheme="majorHAnsi"/>
                <w:sz w:val="20"/>
                <w:szCs w:val="20"/>
                <w:lang w:eastAsia="zh-CN"/>
              </w:rPr>
            </w:pPr>
            <w:r w:rsidRPr="00FC1B89">
              <w:rPr>
                <w:rFonts w:asciiTheme="majorHAnsi" w:hAnsiTheme="majorHAnsi" w:cstheme="majorHAnsi" w:hint="eastAsia"/>
                <w:sz w:val="20"/>
                <w:szCs w:val="20"/>
                <w:lang w:eastAsia="zh-CN"/>
              </w:rPr>
              <w:t>•不要服用非处方非</w:t>
            </w:r>
            <w:proofErr w:type="gramStart"/>
            <w:r w:rsidRPr="00FC1B89">
              <w:rPr>
                <w:rFonts w:asciiTheme="majorHAnsi" w:hAnsiTheme="majorHAnsi" w:cstheme="majorHAnsi" w:hint="eastAsia"/>
                <w:sz w:val="20"/>
                <w:szCs w:val="20"/>
                <w:lang w:eastAsia="zh-CN"/>
              </w:rPr>
              <w:t>甾</w:t>
            </w:r>
            <w:proofErr w:type="gramEnd"/>
            <w:r w:rsidRPr="00FC1B89">
              <w:rPr>
                <w:rFonts w:asciiTheme="majorHAnsi" w:hAnsiTheme="majorHAnsi" w:cstheme="majorHAnsi" w:hint="eastAsia"/>
                <w:sz w:val="20"/>
                <w:szCs w:val="20"/>
                <w:lang w:eastAsia="zh-CN"/>
              </w:rPr>
              <w:t>体类抗炎药（例如布</w:t>
            </w:r>
            <w:proofErr w:type="gramStart"/>
            <w:r w:rsidRPr="00FC1B89">
              <w:rPr>
                <w:rFonts w:asciiTheme="majorHAnsi" w:hAnsiTheme="majorHAnsi" w:cstheme="majorHAnsi" w:hint="eastAsia"/>
                <w:sz w:val="20"/>
                <w:szCs w:val="20"/>
                <w:lang w:eastAsia="zh-CN"/>
              </w:rPr>
              <w:t>洛</w:t>
            </w:r>
            <w:proofErr w:type="gramEnd"/>
            <w:r w:rsidRPr="00FC1B89">
              <w:rPr>
                <w:rFonts w:asciiTheme="majorHAnsi" w:hAnsiTheme="majorHAnsi" w:cstheme="majorHAnsi" w:hint="eastAsia"/>
                <w:sz w:val="20"/>
                <w:szCs w:val="20"/>
                <w:lang w:eastAsia="zh-CN"/>
              </w:rPr>
              <w:t>芬）。</w:t>
            </w:r>
            <w:r w:rsidRPr="00FC1B89">
              <w:rPr>
                <w:rFonts w:asciiTheme="majorHAnsi" w:hAnsiTheme="majorHAnsi" w:cstheme="majorHAnsi" w:hint="eastAsia"/>
                <w:sz w:val="20"/>
                <w:szCs w:val="20"/>
                <w:lang w:eastAsia="zh-CN"/>
              </w:rPr>
              <w:t xml:space="preserve"> </w:t>
            </w:r>
            <w:r w:rsidRPr="00FC1B89">
              <w:rPr>
                <w:rFonts w:asciiTheme="majorHAnsi" w:hAnsiTheme="majorHAnsi" w:cstheme="majorHAnsi" w:hint="eastAsia"/>
                <w:sz w:val="20"/>
                <w:szCs w:val="20"/>
                <w:lang w:eastAsia="zh-CN"/>
              </w:rPr>
              <w:t>如果出现疼痛或类似流感的症状，</w:t>
            </w:r>
            <w:r w:rsidRPr="002528DA">
              <w:rPr>
                <w:rFonts w:asciiTheme="majorHAnsi" w:hAnsiTheme="majorHAnsi" w:cstheme="majorHAnsi" w:hint="eastAsia"/>
                <w:b/>
                <w:sz w:val="20"/>
                <w:szCs w:val="20"/>
                <w:lang w:eastAsia="zh-CN"/>
              </w:rPr>
              <w:t>患者可以将扑热息痛</w:t>
            </w:r>
            <w:r w:rsidRPr="00FC1B89">
              <w:rPr>
                <w:rFonts w:asciiTheme="majorHAnsi" w:hAnsiTheme="majorHAnsi" w:cstheme="majorHAnsi" w:hint="eastAsia"/>
                <w:sz w:val="20"/>
                <w:szCs w:val="20"/>
                <w:lang w:eastAsia="zh-CN"/>
              </w:rPr>
              <w:t>与碳酸锂一起服用。</w:t>
            </w:r>
          </w:p>
          <w:p w14:paraId="2E381E5A" w14:textId="39F12395" w:rsidR="00FC1B89" w:rsidRDefault="00FC1B89" w:rsidP="00FC1B89">
            <w:pPr>
              <w:pStyle w:val="a6"/>
              <w:spacing w:before="8" w:after="8"/>
              <w:ind w:left="420"/>
              <w:rPr>
                <w:rFonts w:asciiTheme="majorHAnsi" w:hAnsiTheme="majorHAnsi" w:cstheme="majorHAnsi"/>
                <w:sz w:val="20"/>
                <w:szCs w:val="20"/>
                <w:lang w:eastAsia="zh-CN"/>
              </w:rPr>
            </w:pPr>
          </w:p>
          <w:p w14:paraId="72EEF081" w14:textId="6B3E9424" w:rsidR="00FC1B89" w:rsidRDefault="00FC1B89" w:rsidP="00FC1B89">
            <w:pPr>
              <w:pStyle w:val="a6"/>
              <w:spacing w:before="8" w:after="8"/>
              <w:ind w:left="420"/>
              <w:rPr>
                <w:rFonts w:asciiTheme="majorHAnsi" w:hAnsiTheme="majorHAnsi" w:cstheme="majorHAnsi"/>
                <w:sz w:val="20"/>
                <w:szCs w:val="20"/>
                <w:lang w:eastAsia="zh-CN"/>
              </w:rPr>
            </w:pPr>
          </w:p>
          <w:p w14:paraId="38F39DB5" w14:textId="364C1E16" w:rsidR="00FC1B89" w:rsidRDefault="00FC1B89" w:rsidP="00FC1B89">
            <w:pPr>
              <w:spacing w:before="8" w:after="8"/>
              <w:ind w:firstLineChars="200" w:firstLine="400"/>
              <w:rPr>
                <w:rFonts w:asciiTheme="majorHAnsi" w:hAnsiTheme="majorHAnsi" w:cstheme="majorHAnsi"/>
                <w:sz w:val="20"/>
                <w:szCs w:val="20"/>
                <w:lang w:eastAsia="zh-CN"/>
              </w:rPr>
            </w:pPr>
            <w:r>
              <w:rPr>
                <w:rFonts w:asciiTheme="majorHAnsi" w:hAnsiTheme="majorHAnsi" w:cstheme="majorHAnsi" w:hint="eastAsia"/>
                <w:sz w:val="20"/>
                <w:szCs w:val="20"/>
                <w:lang w:eastAsia="zh-CN"/>
              </w:rPr>
              <w:t>如果</w:t>
            </w:r>
            <w:r w:rsidRPr="00FC1B89">
              <w:rPr>
                <w:rFonts w:asciiTheme="majorHAnsi" w:hAnsiTheme="majorHAnsi" w:cstheme="majorHAnsi" w:hint="eastAsia"/>
                <w:sz w:val="20"/>
                <w:szCs w:val="20"/>
                <w:lang w:eastAsia="zh-CN"/>
              </w:rPr>
              <w:t>患者不符合</w:t>
            </w:r>
            <w:r w:rsidR="009D5FBA">
              <w:rPr>
                <w:rFonts w:asciiTheme="majorHAnsi" w:hAnsiTheme="majorHAnsi" w:cstheme="majorHAnsi" w:hint="eastAsia"/>
                <w:sz w:val="20"/>
                <w:szCs w:val="20"/>
                <w:lang w:eastAsia="zh-CN"/>
              </w:rPr>
              <w:t>高危</w:t>
            </w:r>
            <w:r w:rsidRPr="00FC1B89">
              <w:rPr>
                <w:rFonts w:asciiTheme="majorHAnsi" w:hAnsiTheme="majorHAnsi" w:cstheme="majorHAnsi" w:hint="eastAsia"/>
                <w:sz w:val="20"/>
                <w:szCs w:val="20"/>
                <w:lang w:eastAsia="zh-CN"/>
              </w:rPr>
              <w:t>群体的标准，临床医生应遵循国家和地方</w:t>
            </w:r>
            <w:r>
              <w:rPr>
                <w:rFonts w:asciiTheme="majorHAnsi" w:hAnsiTheme="majorHAnsi" w:cstheme="majorHAnsi" w:hint="eastAsia"/>
                <w:sz w:val="20"/>
                <w:szCs w:val="20"/>
                <w:lang w:eastAsia="zh-CN"/>
              </w:rPr>
              <w:t>指南的程序</w:t>
            </w:r>
            <w:r w:rsidRPr="00FC1B89">
              <w:rPr>
                <w:rFonts w:asciiTheme="majorHAnsi" w:hAnsiTheme="majorHAnsi" w:cstheme="majorHAnsi" w:hint="eastAsia"/>
                <w:sz w:val="20"/>
                <w:szCs w:val="20"/>
                <w:lang w:eastAsia="zh-CN"/>
              </w:rPr>
              <w:t>开始和维持</w:t>
            </w:r>
            <w:r>
              <w:rPr>
                <w:rFonts w:asciiTheme="majorHAnsi" w:hAnsiTheme="majorHAnsi" w:cstheme="majorHAnsi" w:hint="eastAsia"/>
                <w:sz w:val="20"/>
                <w:szCs w:val="20"/>
                <w:lang w:eastAsia="zh-CN"/>
              </w:rPr>
              <w:t>碳酸</w:t>
            </w:r>
            <w:r w:rsidRPr="00FC1B89">
              <w:rPr>
                <w:rFonts w:asciiTheme="majorHAnsi" w:hAnsiTheme="majorHAnsi" w:cstheme="majorHAnsi" w:hint="eastAsia"/>
                <w:sz w:val="20"/>
                <w:szCs w:val="20"/>
                <w:lang w:eastAsia="zh-CN"/>
              </w:rPr>
              <w:t>锂治疗（请参阅以下有关</w:t>
            </w:r>
            <w:r w:rsidR="009D5FBA">
              <w:rPr>
                <w:rFonts w:asciiTheme="majorHAnsi" w:hAnsiTheme="majorHAnsi" w:cstheme="majorHAnsi" w:hint="eastAsia"/>
                <w:sz w:val="20"/>
                <w:szCs w:val="20"/>
                <w:lang w:eastAsia="zh-CN"/>
              </w:rPr>
              <w:t>高危</w:t>
            </w:r>
            <w:r w:rsidRPr="00FC1B89">
              <w:rPr>
                <w:rFonts w:asciiTheme="majorHAnsi" w:hAnsiTheme="majorHAnsi" w:cstheme="majorHAnsi" w:hint="eastAsia"/>
                <w:sz w:val="20"/>
                <w:szCs w:val="20"/>
                <w:lang w:eastAsia="zh-CN"/>
              </w:rPr>
              <w:t>群体的问题）。</w:t>
            </w:r>
          </w:p>
          <w:p w14:paraId="44B93A52" w14:textId="16E1D042" w:rsidR="00FC1B89" w:rsidRPr="00B223E8" w:rsidRDefault="00FC1B89" w:rsidP="00FC1B89">
            <w:pPr>
              <w:spacing w:before="8" w:after="8"/>
              <w:rPr>
                <w:rFonts w:asciiTheme="majorHAnsi" w:hAnsiTheme="majorHAnsi" w:cstheme="majorHAnsi"/>
                <w:sz w:val="20"/>
                <w:szCs w:val="20"/>
                <w:lang w:eastAsia="zh-CN"/>
              </w:rPr>
            </w:pPr>
            <w:r w:rsidRPr="00FC1B89">
              <w:rPr>
                <w:rFonts w:asciiTheme="majorHAnsi" w:hAnsiTheme="majorHAnsi" w:cstheme="majorHAnsi" w:hint="eastAsia"/>
                <w:sz w:val="20"/>
                <w:szCs w:val="20"/>
                <w:lang w:eastAsia="zh-CN"/>
              </w:rPr>
              <w:t xml:space="preserve"> </w:t>
            </w:r>
            <w:r>
              <w:rPr>
                <w:rFonts w:asciiTheme="majorHAnsi" w:hAnsiTheme="majorHAnsi" w:cstheme="majorHAnsi"/>
                <w:sz w:val="20"/>
                <w:szCs w:val="20"/>
                <w:lang w:eastAsia="zh-CN"/>
              </w:rPr>
              <w:t xml:space="preserve">        </w:t>
            </w:r>
            <w:r>
              <w:rPr>
                <w:rFonts w:asciiTheme="majorHAnsi" w:hAnsiTheme="majorHAnsi" w:cstheme="majorHAnsi" w:hint="eastAsia"/>
                <w:sz w:val="20"/>
                <w:szCs w:val="20"/>
                <w:lang w:eastAsia="zh-CN"/>
              </w:rPr>
              <w:t>标</w:t>
            </w:r>
            <w:r w:rsidRPr="00FC1B89">
              <w:rPr>
                <w:rFonts w:asciiTheme="majorHAnsi" w:hAnsiTheme="majorHAnsi" w:cstheme="majorHAnsi" w:hint="eastAsia"/>
                <w:sz w:val="20"/>
                <w:szCs w:val="20"/>
                <w:lang w:eastAsia="zh-CN"/>
              </w:rPr>
              <w:t>注</w:t>
            </w:r>
            <w:r w:rsidRPr="00FC1B89">
              <w:rPr>
                <w:rFonts w:asciiTheme="majorHAnsi" w:hAnsiTheme="majorHAnsi" w:cstheme="majorHAnsi" w:hint="eastAsia"/>
                <w:sz w:val="20"/>
                <w:szCs w:val="20"/>
                <w:lang w:eastAsia="zh-CN"/>
              </w:rPr>
              <w:t>1</w:t>
            </w:r>
            <w:r w:rsidRPr="00FC1B89">
              <w:rPr>
                <w:rFonts w:asciiTheme="majorHAnsi" w:hAnsiTheme="majorHAnsi" w:cstheme="majorHAnsi" w:hint="eastAsia"/>
                <w:sz w:val="20"/>
                <w:szCs w:val="20"/>
                <w:lang w:eastAsia="zh-CN"/>
              </w:rPr>
              <w:t>包含有关这些内容的指导</w:t>
            </w:r>
            <w:r>
              <w:rPr>
                <w:rFonts w:asciiTheme="majorHAnsi" w:hAnsiTheme="majorHAnsi" w:cstheme="majorHAnsi" w:hint="eastAsia"/>
                <w:sz w:val="20"/>
                <w:szCs w:val="20"/>
                <w:lang w:eastAsia="zh-CN"/>
              </w:rPr>
              <w:t>。</w:t>
            </w:r>
            <w:r w:rsidRPr="00BA53F9">
              <w:rPr>
                <w:rFonts w:asciiTheme="majorHAnsi" w:hAnsiTheme="majorHAnsi" w:cstheme="majorHAnsi"/>
                <w:sz w:val="20"/>
                <w:szCs w:val="20"/>
                <w:lang w:eastAsia="zh-CN"/>
              </w:rPr>
              <w:t>(</w:t>
            </w:r>
            <w:hyperlink r:id="rId18" w:history="1">
              <w:r w:rsidRPr="00AE62B8">
                <w:rPr>
                  <w:rStyle w:val="a4"/>
                  <w:rFonts w:asciiTheme="majorHAnsi" w:hAnsiTheme="majorHAnsi" w:cstheme="majorHAnsi"/>
                  <w:sz w:val="20"/>
                  <w:szCs w:val="20"/>
                  <w:lang w:eastAsia="zh-CN"/>
                </w:rPr>
                <w:t>https://www.nice.org.uk/guidance/cg185</w:t>
              </w:r>
            </w:hyperlink>
            <w:r w:rsidRPr="00BA53F9">
              <w:rPr>
                <w:rFonts w:asciiTheme="majorHAnsi" w:hAnsiTheme="majorHAnsi" w:cstheme="majorHAnsi"/>
                <w:sz w:val="20"/>
                <w:szCs w:val="20"/>
                <w:lang w:eastAsia="zh-CN"/>
              </w:rPr>
              <w:t>)</w:t>
            </w:r>
          </w:p>
          <w:p w14:paraId="5AC60DEE" w14:textId="10FF3974" w:rsidR="00FC1B89" w:rsidRPr="00FC1B89" w:rsidRDefault="00FC1B89" w:rsidP="00FC1B89">
            <w:pPr>
              <w:pStyle w:val="a6"/>
              <w:spacing w:before="8" w:after="8"/>
              <w:ind w:left="420"/>
              <w:rPr>
                <w:rFonts w:asciiTheme="majorHAnsi" w:hAnsiTheme="majorHAnsi" w:cstheme="majorHAnsi"/>
                <w:sz w:val="20"/>
                <w:szCs w:val="20"/>
                <w:lang w:eastAsia="zh-CN"/>
              </w:rPr>
            </w:pPr>
          </w:p>
          <w:p w14:paraId="1BFCD056" w14:textId="5E4AEFFF" w:rsidR="00DF5FF3" w:rsidRDefault="00DF5FF3" w:rsidP="005920EF">
            <w:pPr>
              <w:spacing w:before="8" w:after="8"/>
              <w:rPr>
                <w:rFonts w:asciiTheme="majorHAnsi" w:hAnsiTheme="majorHAnsi" w:cstheme="majorHAnsi"/>
                <w:sz w:val="20"/>
                <w:szCs w:val="20"/>
                <w:lang w:eastAsia="zh-CN"/>
              </w:rPr>
            </w:pPr>
          </w:p>
          <w:p w14:paraId="7BE5E3EC" w14:textId="2B4AE5DB" w:rsidR="00FC1B89" w:rsidRPr="00FC1B89" w:rsidRDefault="00FC1B89" w:rsidP="002528DA">
            <w:pPr>
              <w:spacing w:before="8" w:after="8"/>
              <w:ind w:firstLineChars="200" w:firstLine="402"/>
              <w:rPr>
                <w:rFonts w:asciiTheme="majorHAnsi" w:hAnsiTheme="majorHAnsi" w:cstheme="majorHAnsi"/>
                <w:sz w:val="20"/>
                <w:szCs w:val="20"/>
                <w:lang w:eastAsia="zh-CN"/>
              </w:rPr>
            </w:pPr>
            <w:r w:rsidRPr="002528DA">
              <w:rPr>
                <w:rFonts w:asciiTheme="majorHAnsi" w:hAnsiTheme="majorHAnsi" w:cstheme="majorHAnsi" w:hint="eastAsia"/>
                <w:b/>
                <w:sz w:val="20"/>
                <w:szCs w:val="20"/>
                <w:lang w:eastAsia="zh-CN"/>
              </w:rPr>
              <w:t>在可能的情况下，应继续以往建议的时间间隔进行常规碳酸锂的监测。</w:t>
            </w:r>
            <w:r w:rsidRPr="00FC1B89">
              <w:rPr>
                <w:rFonts w:asciiTheme="majorHAnsi" w:hAnsiTheme="majorHAnsi" w:cstheme="majorHAnsi" w:hint="eastAsia"/>
                <w:sz w:val="20"/>
                <w:szCs w:val="20"/>
                <w:lang w:eastAsia="zh-CN"/>
              </w:rPr>
              <w:t>但是，</w:t>
            </w:r>
            <w:r w:rsidRPr="002528DA">
              <w:rPr>
                <w:rFonts w:asciiTheme="majorHAnsi" w:hAnsiTheme="majorHAnsi" w:cstheme="majorHAnsi" w:hint="eastAsia"/>
                <w:b/>
                <w:sz w:val="20"/>
                <w:szCs w:val="20"/>
                <w:lang w:eastAsia="zh-CN"/>
              </w:rPr>
              <w:t>对于低风险以及碳酸锂用药稳定超过一年且身体状况良好的患者，可以延长监测频率。</w:t>
            </w:r>
          </w:p>
          <w:p w14:paraId="45FC14A1" w14:textId="6C0F562C" w:rsidR="00634A27" w:rsidRDefault="00634A27" w:rsidP="0032385A">
            <w:pPr>
              <w:spacing w:before="8" w:after="8"/>
              <w:rPr>
                <w:rFonts w:asciiTheme="majorHAnsi" w:hAnsiTheme="majorHAnsi" w:cstheme="majorHAnsi"/>
                <w:sz w:val="20"/>
                <w:szCs w:val="20"/>
                <w:lang w:eastAsia="zh-CN"/>
              </w:rPr>
            </w:pPr>
          </w:p>
          <w:p w14:paraId="2369BB11" w14:textId="23E6B566" w:rsidR="00634A27" w:rsidRDefault="00FC1B89" w:rsidP="00FC1B89">
            <w:pPr>
              <w:spacing w:before="8" w:after="8"/>
              <w:ind w:firstLineChars="200" w:firstLine="400"/>
              <w:rPr>
                <w:rFonts w:asciiTheme="majorHAnsi" w:hAnsiTheme="majorHAnsi" w:cstheme="majorHAnsi"/>
                <w:sz w:val="20"/>
                <w:szCs w:val="20"/>
                <w:lang w:eastAsia="zh-CN"/>
              </w:rPr>
            </w:pPr>
            <w:r>
              <w:rPr>
                <w:rFonts w:asciiTheme="majorHAnsi" w:hAnsiTheme="majorHAnsi" w:cstheme="majorHAnsi" w:hint="eastAsia"/>
                <w:sz w:val="20"/>
                <w:szCs w:val="20"/>
                <w:lang w:eastAsia="zh-CN"/>
              </w:rPr>
              <w:t>这也</w:t>
            </w:r>
            <w:r w:rsidRPr="00FC1B89">
              <w:rPr>
                <w:rFonts w:asciiTheme="majorHAnsi" w:hAnsiTheme="majorHAnsi" w:cstheme="majorHAnsi" w:hint="eastAsia"/>
                <w:sz w:val="20"/>
                <w:szCs w:val="20"/>
                <w:lang w:eastAsia="zh-CN"/>
              </w:rPr>
              <w:t>包含</w:t>
            </w:r>
            <w:r>
              <w:rPr>
                <w:rFonts w:asciiTheme="majorHAnsi" w:hAnsiTheme="majorHAnsi" w:cstheme="majorHAnsi" w:hint="eastAsia"/>
                <w:sz w:val="20"/>
                <w:szCs w:val="20"/>
                <w:lang w:val="en-US" w:eastAsia="zh-CN"/>
              </w:rPr>
              <w:t>日常诊疗</w:t>
            </w:r>
            <w:r w:rsidRPr="00FC1B89">
              <w:rPr>
                <w:rFonts w:asciiTheme="majorHAnsi" w:hAnsiTheme="majorHAnsi" w:cstheme="majorHAnsi" w:hint="eastAsia"/>
                <w:sz w:val="20"/>
                <w:szCs w:val="20"/>
                <w:lang w:eastAsia="zh-CN"/>
              </w:rPr>
              <w:t>中</w:t>
            </w:r>
            <w:r>
              <w:rPr>
                <w:rFonts w:asciiTheme="majorHAnsi" w:hAnsiTheme="majorHAnsi" w:cstheme="majorHAnsi" w:hint="eastAsia"/>
                <w:sz w:val="20"/>
                <w:szCs w:val="20"/>
                <w:lang w:eastAsia="zh-CN"/>
              </w:rPr>
              <w:t>需</w:t>
            </w:r>
            <w:r w:rsidRPr="00FC1B89">
              <w:rPr>
                <w:rFonts w:asciiTheme="majorHAnsi" w:hAnsiTheme="majorHAnsi" w:cstheme="majorHAnsi" w:hint="eastAsia"/>
                <w:sz w:val="20"/>
                <w:szCs w:val="20"/>
                <w:lang w:eastAsia="zh-CN"/>
              </w:rPr>
              <w:t>优先进行</w:t>
            </w:r>
            <w:r>
              <w:rPr>
                <w:rFonts w:asciiTheme="majorHAnsi" w:hAnsiTheme="majorHAnsi" w:cstheme="majorHAnsi" w:hint="eastAsia"/>
                <w:sz w:val="20"/>
                <w:szCs w:val="20"/>
                <w:lang w:val="en-US" w:eastAsia="zh-CN"/>
              </w:rPr>
              <w:t>常规</w:t>
            </w:r>
            <w:r w:rsidRPr="00FC1B89">
              <w:rPr>
                <w:rFonts w:asciiTheme="majorHAnsi" w:hAnsiTheme="majorHAnsi" w:cstheme="majorHAnsi" w:hint="eastAsia"/>
                <w:sz w:val="20"/>
                <w:szCs w:val="20"/>
                <w:lang w:eastAsia="zh-CN"/>
              </w:rPr>
              <w:t>监测（包括精神药物）的建议</w:t>
            </w:r>
            <w:r>
              <w:rPr>
                <w:rFonts w:asciiTheme="majorHAnsi" w:hAnsiTheme="majorHAnsi" w:cstheme="majorHAnsi" w:hint="eastAsia"/>
                <w:sz w:val="20"/>
                <w:szCs w:val="20"/>
                <w:lang w:eastAsia="zh-CN"/>
              </w:rPr>
              <w:t>。</w:t>
            </w:r>
            <w:r w:rsidR="007455E8">
              <w:rPr>
                <w:rFonts w:asciiTheme="majorHAnsi" w:hAnsiTheme="majorHAnsi" w:cstheme="majorHAnsi"/>
                <w:sz w:val="20"/>
                <w:szCs w:val="20"/>
                <w:lang w:eastAsia="zh-CN"/>
              </w:rPr>
              <w:t>(</w:t>
            </w:r>
            <w:hyperlink r:id="rId19" w:history="1">
              <w:r w:rsidR="00B019CE" w:rsidRPr="001645B8">
                <w:rPr>
                  <w:rStyle w:val="a4"/>
                  <w:rFonts w:asciiTheme="majorHAnsi" w:hAnsiTheme="majorHAnsi" w:cstheme="majorHAnsi"/>
                  <w:sz w:val="20"/>
                  <w:szCs w:val="20"/>
                  <w:lang w:eastAsia="zh-CN"/>
                </w:rPr>
                <w:t>https://www.rcgp.org.uk/-/media/Files/Policy/A-Z-policy/2020/covid19/RCGP%20guidance/202003233RCGPGuidanceprioritisationroutineworkduringCovidFINAL</w:t>
              </w:r>
            </w:hyperlink>
            <w:r w:rsidR="007455E8">
              <w:rPr>
                <w:rFonts w:asciiTheme="majorHAnsi" w:hAnsiTheme="majorHAnsi" w:cstheme="majorHAnsi"/>
                <w:sz w:val="20"/>
                <w:szCs w:val="20"/>
                <w:lang w:eastAsia="zh-CN"/>
              </w:rPr>
              <w:t>)</w:t>
            </w:r>
          </w:p>
          <w:p w14:paraId="1D295461" w14:textId="5596E1FB" w:rsidR="00DF5FF3" w:rsidRDefault="00DF5FF3" w:rsidP="0032385A">
            <w:pPr>
              <w:spacing w:before="8" w:after="8"/>
              <w:rPr>
                <w:rFonts w:asciiTheme="majorHAnsi" w:hAnsiTheme="majorHAnsi" w:cstheme="majorHAnsi"/>
                <w:sz w:val="20"/>
                <w:szCs w:val="20"/>
                <w:lang w:eastAsia="zh-CN"/>
              </w:rPr>
            </w:pPr>
          </w:p>
          <w:p w14:paraId="73219F02" w14:textId="63C0421A" w:rsidR="00DF5FF3" w:rsidRDefault="00FC1B89" w:rsidP="00927EB3">
            <w:pPr>
              <w:spacing w:before="8" w:after="8"/>
              <w:ind w:firstLineChars="200" w:firstLine="400"/>
              <w:rPr>
                <w:rFonts w:asciiTheme="majorHAnsi" w:hAnsiTheme="majorHAnsi" w:cstheme="majorHAnsi"/>
                <w:sz w:val="20"/>
                <w:szCs w:val="20"/>
                <w:lang w:eastAsia="zh-CN"/>
              </w:rPr>
            </w:pPr>
            <w:r>
              <w:rPr>
                <w:rFonts w:asciiTheme="majorHAnsi" w:hAnsiTheme="majorHAnsi" w:cstheme="majorHAnsi" w:hint="eastAsia"/>
                <w:sz w:val="20"/>
                <w:szCs w:val="20"/>
                <w:lang w:eastAsia="zh-CN"/>
              </w:rPr>
              <w:t>同时我们还</w:t>
            </w:r>
            <w:r w:rsidRPr="007F3AAA">
              <w:rPr>
                <w:rFonts w:asciiTheme="majorHAnsi" w:hAnsiTheme="majorHAnsi" w:cstheme="majorHAnsi" w:hint="eastAsia"/>
                <w:b/>
                <w:sz w:val="20"/>
                <w:szCs w:val="20"/>
                <w:lang w:eastAsia="zh-CN"/>
              </w:rPr>
              <w:t>提供了一种算法</w:t>
            </w:r>
            <w:r w:rsidR="00927EB3" w:rsidRPr="007F3AAA">
              <w:rPr>
                <w:rFonts w:asciiTheme="majorHAnsi" w:hAnsiTheme="majorHAnsi" w:cstheme="majorHAnsi" w:hint="eastAsia"/>
                <w:b/>
                <w:sz w:val="20"/>
                <w:szCs w:val="20"/>
                <w:lang w:eastAsia="zh-CN"/>
              </w:rPr>
              <w:t>应用于</w:t>
            </w:r>
            <w:r w:rsidRPr="007F3AAA">
              <w:rPr>
                <w:rFonts w:asciiTheme="majorHAnsi" w:hAnsiTheme="majorHAnsi" w:cstheme="majorHAnsi" w:hint="eastAsia"/>
                <w:b/>
                <w:sz w:val="20"/>
                <w:szCs w:val="20"/>
                <w:lang w:eastAsia="zh-CN"/>
              </w:rPr>
              <w:t>临床决策中</w:t>
            </w:r>
            <w:r w:rsidR="00927EB3">
              <w:rPr>
                <w:rFonts w:asciiTheme="majorHAnsi" w:hAnsiTheme="majorHAnsi" w:cstheme="majorHAnsi" w:hint="eastAsia"/>
                <w:sz w:val="20"/>
                <w:szCs w:val="20"/>
                <w:lang w:eastAsia="zh-CN"/>
              </w:rPr>
              <w:t>，</w:t>
            </w:r>
            <w:r w:rsidR="00927EB3" w:rsidRPr="00FC1B89">
              <w:rPr>
                <w:rFonts w:asciiTheme="majorHAnsi" w:hAnsiTheme="majorHAnsi" w:cstheme="majorHAnsi" w:hint="eastAsia"/>
                <w:sz w:val="20"/>
                <w:szCs w:val="20"/>
                <w:lang w:eastAsia="zh-CN"/>
              </w:rPr>
              <w:t>可</w:t>
            </w:r>
            <w:r w:rsidR="00927EB3">
              <w:rPr>
                <w:rFonts w:asciiTheme="majorHAnsi" w:hAnsiTheme="majorHAnsi" w:cstheme="majorHAnsi" w:hint="eastAsia"/>
                <w:sz w:val="20"/>
                <w:szCs w:val="20"/>
                <w:lang w:eastAsia="zh-CN"/>
              </w:rPr>
              <w:t>用</w:t>
            </w:r>
            <w:proofErr w:type="gramStart"/>
            <w:r w:rsidR="00927EB3">
              <w:rPr>
                <w:rFonts w:asciiTheme="majorHAnsi" w:hAnsiTheme="majorHAnsi" w:cstheme="majorHAnsi" w:hint="eastAsia"/>
                <w:sz w:val="20"/>
                <w:szCs w:val="20"/>
                <w:lang w:eastAsia="zh-CN"/>
              </w:rPr>
              <w:t>于平衡</w:t>
            </w:r>
            <w:proofErr w:type="gramEnd"/>
            <w:r w:rsidR="00927EB3">
              <w:rPr>
                <w:rFonts w:asciiTheme="majorHAnsi" w:hAnsiTheme="majorHAnsi" w:cstheme="majorHAnsi" w:hint="eastAsia"/>
                <w:sz w:val="20"/>
                <w:szCs w:val="20"/>
                <w:lang w:eastAsia="zh-CN"/>
              </w:rPr>
              <w:t>患者的</w:t>
            </w:r>
            <w:r w:rsidR="00927EB3" w:rsidRPr="007F3AAA">
              <w:rPr>
                <w:rFonts w:asciiTheme="majorHAnsi" w:hAnsiTheme="majorHAnsi" w:cstheme="majorHAnsi" w:hint="eastAsia"/>
                <w:b/>
                <w:sz w:val="20"/>
                <w:szCs w:val="20"/>
                <w:lang w:eastAsia="zh-CN"/>
              </w:rPr>
              <w:t>身心</w:t>
            </w:r>
            <w:r w:rsidRPr="007F3AAA">
              <w:rPr>
                <w:rFonts w:asciiTheme="majorHAnsi" w:hAnsiTheme="majorHAnsi" w:cstheme="majorHAnsi" w:hint="eastAsia"/>
                <w:b/>
                <w:sz w:val="20"/>
                <w:szCs w:val="20"/>
                <w:lang w:eastAsia="zh-CN"/>
              </w:rPr>
              <w:t>健</w:t>
            </w:r>
            <w:r w:rsidR="00927EB3" w:rsidRPr="007F3AAA">
              <w:rPr>
                <w:rFonts w:asciiTheme="majorHAnsi" w:hAnsiTheme="majorHAnsi" w:cstheme="majorHAnsi" w:hint="eastAsia"/>
                <w:b/>
                <w:sz w:val="20"/>
                <w:szCs w:val="20"/>
                <w:lang w:eastAsia="zh-CN"/>
              </w:rPr>
              <w:t>康</w:t>
            </w:r>
            <w:r w:rsidRPr="007F3AAA">
              <w:rPr>
                <w:rFonts w:asciiTheme="majorHAnsi" w:hAnsiTheme="majorHAnsi" w:cstheme="majorHAnsi" w:hint="eastAsia"/>
                <w:b/>
                <w:sz w:val="20"/>
                <w:szCs w:val="20"/>
                <w:lang w:eastAsia="zh-CN"/>
              </w:rPr>
              <w:t>和社会</w:t>
            </w:r>
            <w:r w:rsidR="00927EB3" w:rsidRPr="007F3AAA">
              <w:rPr>
                <w:rFonts w:asciiTheme="majorHAnsi" w:hAnsiTheme="majorHAnsi" w:cstheme="majorHAnsi" w:hint="eastAsia"/>
                <w:b/>
                <w:sz w:val="20"/>
                <w:szCs w:val="20"/>
                <w:lang w:eastAsia="zh-CN"/>
              </w:rPr>
              <w:t>的</w:t>
            </w:r>
            <w:r w:rsidRPr="007F3AAA">
              <w:rPr>
                <w:rFonts w:asciiTheme="majorHAnsi" w:hAnsiTheme="majorHAnsi" w:cstheme="majorHAnsi" w:hint="eastAsia"/>
                <w:b/>
                <w:sz w:val="20"/>
                <w:szCs w:val="20"/>
                <w:lang w:eastAsia="zh-CN"/>
              </w:rPr>
              <w:t>护理需求</w:t>
            </w:r>
            <w:r w:rsidR="00927EB3">
              <w:rPr>
                <w:rFonts w:asciiTheme="majorHAnsi" w:hAnsiTheme="majorHAnsi" w:cstheme="majorHAnsi" w:hint="eastAsia"/>
                <w:sz w:val="20"/>
                <w:szCs w:val="20"/>
                <w:lang w:eastAsia="zh-CN"/>
              </w:rPr>
              <w:t>。</w:t>
            </w:r>
            <w:r w:rsidR="00DF5FF3">
              <w:rPr>
                <w:rFonts w:asciiTheme="majorHAnsi" w:hAnsiTheme="majorHAnsi" w:cstheme="majorHAnsi"/>
                <w:sz w:val="20"/>
                <w:szCs w:val="20"/>
                <w:lang w:eastAsia="zh-CN"/>
              </w:rPr>
              <w:t>(</w:t>
            </w:r>
            <w:hyperlink r:id="rId20" w:history="1">
              <w:r w:rsidR="00DF5FF3" w:rsidRPr="00200760">
                <w:rPr>
                  <w:rStyle w:val="a4"/>
                  <w:rFonts w:asciiTheme="majorHAnsi" w:hAnsiTheme="majorHAnsi" w:cstheme="majorHAnsi"/>
                  <w:sz w:val="20"/>
                  <w:szCs w:val="20"/>
                  <w:lang w:eastAsia="zh-CN"/>
                </w:rPr>
                <w:t>https://www.rcn.org.uk/clinical-topics/mental-health/covid-19-guidance</w:t>
              </w:r>
            </w:hyperlink>
            <w:r w:rsidR="00DF5FF3">
              <w:rPr>
                <w:rFonts w:asciiTheme="majorHAnsi" w:hAnsiTheme="majorHAnsi" w:cstheme="majorHAnsi"/>
                <w:sz w:val="20"/>
                <w:szCs w:val="20"/>
                <w:lang w:eastAsia="zh-CN"/>
              </w:rPr>
              <w:t>)</w:t>
            </w:r>
          </w:p>
          <w:p w14:paraId="03B2B945" w14:textId="77777777" w:rsidR="00B223E8" w:rsidRPr="00F3422C" w:rsidRDefault="00B223E8" w:rsidP="001F09A2">
            <w:pPr>
              <w:spacing w:before="8" w:after="8"/>
              <w:rPr>
                <w:rFonts w:asciiTheme="majorHAnsi" w:hAnsiTheme="majorHAnsi" w:cstheme="majorHAnsi"/>
                <w:sz w:val="20"/>
                <w:szCs w:val="20"/>
                <w:lang w:eastAsia="zh-CN"/>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DDA6918" w14:textId="0C8003DE" w:rsidR="007F0CAA" w:rsidRDefault="00FB3A30" w:rsidP="00B223E8">
            <w:pPr>
              <w:spacing w:before="8" w:after="8"/>
              <w:rPr>
                <w:rFonts w:asciiTheme="majorHAnsi" w:hAnsiTheme="majorHAnsi" w:cstheme="majorHAnsi"/>
                <w:sz w:val="20"/>
                <w:szCs w:val="20"/>
              </w:rPr>
            </w:pPr>
            <w:hyperlink r:id="rId21" w:history="1">
              <w:r w:rsidR="00981459" w:rsidRPr="00305ECF">
                <w:rPr>
                  <w:rStyle w:val="a4"/>
                  <w:rFonts w:asciiTheme="majorHAnsi" w:hAnsiTheme="majorHAnsi" w:cstheme="majorHAnsi"/>
                  <w:sz w:val="20"/>
                  <w:szCs w:val="20"/>
                </w:rPr>
                <w:t>http://oxfordhealthbrc.nihr.ac.uk/wp-content/uploads/2020/04/Covid-19-and-Lithium-policy-final.pdf</w:t>
              </w:r>
            </w:hyperlink>
          </w:p>
          <w:p w14:paraId="262110C6" w14:textId="77777777" w:rsidR="00981459" w:rsidRDefault="00981459" w:rsidP="00B223E8">
            <w:pPr>
              <w:spacing w:before="8" w:after="8"/>
              <w:rPr>
                <w:rFonts w:asciiTheme="majorHAnsi" w:hAnsiTheme="majorHAnsi" w:cstheme="majorHAnsi"/>
                <w:sz w:val="20"/>
                <w:szCs w:val="20"/>
              </w:rPr>
            </w:pPr>
          </w:p>
          <w:p w14:paraId="55C5803D" w14:textId="0245759A" w:rsidR="00634A27" w:rsidRDefault="00FB3A30" w:rsidP="00634A27">
            <w:pPr>
              <w:spacing w:before="8" w:after="8"/>
              <w:rPr>
                <w:rFonts w:asciiTheme="majorHAnsi" w:hAnsiTheme="majorHAnsi" w:cstheme="majorHAnsi"/>
                <w:sz w:val="20"/>
                <w:szCs w:val="20"/>
              </w:rPr>
            </w:pPr>
            <w:hyperlink r:id="rId22" w:history="1">
              <w:r w:rsidR="00634A27" w:rsidRPr="00634A27">
                <w:rPr>
                  <w:rStyle w:val="a4"/>
                  <w:rFonts w:asciiTheme="majorHAnsi" w:hAnsiTheme="majorHAnsi" w:cstheme="majorHAnsi"/>
                  <w:sz w:val="20"/>
                  <w:szCs w:val="20"/>
                </w:rPr>
                <w:t>https://www.rpharms.com/Portals/0/RPS%20document%20library/Open%20access/Coronavirus/CMHP%20Monitoring%20Lithium%20during%20Covid-19%20Pandemic-RPSendorsed.pdf?ver=2020-03-31-103408-973</w:t>
              </w:r>
            </w:hyperlink>
          </w:p>
          <w:p w14:paraId="017A73AB" w14:textId="77777777" w:rsidR="00086E3A" w:rsidRDefault="00086E3A" w:rsidP="00634A27">
            <w:pPr>
              <w:spacing w:before="8" w:after="8"/>
              <w:rPr>
                <w:rFonts w:asciiTheme="majorHAnsi" w:hAnsiTheme="majorHAnsi" w:cstheme="majorHAnsi"/>
                <w:sz w:val="20"/>
                <w:szCs w:val="20"/>
              </w:rPr>
            </w:pPr>
          </w:p>
          <w:p w14:paraId="2E770F0A" w14:textId="77777777" w:rsidR="00981459" w:rsidRDefault="00FB3A30" w:rsidP="00981459">
            <w:pPr>
              <w:spacing w:before="8" w:after="8"/>
              <w:rPr>
                <w:rFonts w:asciiTheme="majorHAnsi" w:hAnsiTheme="majorHAnsi" w:cstheme="majorHAnsi"/>
                <w:sz w:val="20"/>
                <w:szCs w:val="20"/>
              </w:rPr>
            </w:pPr>
            <w:hyperlink r:id="rId23" w:history="1">
              <w:r w:rsidR="00981459" w:rsidRPr="00305ECF">
                <w:rPr>
                  <w:rStyle w:val="a4"/>
                  <w:rFonts w:asciiTheme="majorHAnsi" w:hAnsiTheme="majorHAnsi" w:cstheme="majorHAnsi"/>
                  <w:sz w:val="20"/>
                  <w:szCs w:val="20"/>
                </w:rPr>
                <w:t>http://oxfordhealthbrc.nihr.ac.uk/wp-content/uploads/2020/04/Oxford-Lithium-COVID-Guidance.pdf</w:t>
              </w:r>
            </w:hyperlink>
          </w:p>
          <w:p w14:paraId="7A7A3978" w14:textId="4569CEC2" w:rsidR="003133F1" w:rsidRPr="00F3422C" w:rsidRDefault="003133F1" w:rsidP="009A77D2">
            <w:pPr>
              <w:spacing w:before="8" w:after="8"/>
              <w:rPr>
                <w:rFonts w:asciiTheme="majorHAnsi" w:hAnsiTheme="majorHAnsi" w:cstheme="majorHAnsi"/>
                <w:sz w:val="20"/>
                <w:szCs w:val="20"/>
              </w:rPr>
            </w:pPr>
          </w:p>
        </w:tc>
      </w:tr>
      <w:tr w:rsidR="00EE447D" w:rsidRPr="00547037" w14:paraId="5175BB75" w14:textId="77777777"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552AD4E" w14:textId="0DD4C681" w:rsidR="00C42EAD" w:rsidRPr="00F3422C" w:rsidRDefault="00927EB3" w:rsidP="00534246">
            <w:pPr>
              <w:spacing w:before="8" w:after="8"/>
              <w:rPr>
                <w:rFonts w:asciiTheme="majorHAnsi" w:hAnsiTheme="majorHAnsi" w:cstheme="majorHAnsi"/>
                <w:sz w:val="20"/>
                <w:szCs w:val="20"/>
                <w:lang w:eastAsia="zh-CN"/>
              </w:rPr>
            </w:pPr>
            <w:r>
              <w:rPr>
                <w:rFonts w:asciiTheme="majorHAnsi" w:hAnsiTheme="majorHAnsi" w:cstheme="majorHAnsi" w:hint="eastAsia"/>
                <w:sz w:val="20"/>
                <w:szCs w:val="20"/>
                <w:lang w:eastAsia="zh-CN"/>
              </w:rPr>
              <w:t>哪些</w:t>
            </w:r>
            <w:r w:rsidRPr="00927EB3">
              <w:rPr>
                <w:rFonts w:asciiTheme="majorHAnsi" w:hAnsiTheme="majorHAnsi" w:cstheme="majorHAnsi" w:hint="eastAsia"/>
                <w:sz w:val="20"/>
                <w:szCs w:val="20"/>
                <w:lang w:eastAsia="zh-CN"/>
              </w:rPr>
              <w:t>是</w:t>
            </w:r>
            <w:r>
              <w:rPr>
                <w:rFonts w:asciiTheme="majorHAnsi" w:hAnsiTheme="majorHAnsi" w:cstheme="majorHAnsi" w:hint="eastAsia"/>
                <w:sz w:val="20"/>
                <w:szCs w:val="20"/>
                <w:lang w:eastAsia="zh-CN"/>
              </w:rPr>
              <w:t>较</w:t>
            </w:r>
            <w:r w:rsidR="009D5FBA">
              <w:rPr>
                <w:rFonts w:asciiTheme="majorHAnsi" w:hAnsiTheme="majorHAnsi" w:cstheme="majorHAnsi" w:hint="eastAsia"/>
                <w:sz w:val="20"/>
                <w:szCs w:val="20"/>
                <w:lang w:eastAsia="zh-CN"/>
              </w:rPr>
              <w:t>高危</w:t>
            </w:r>
            <w:r w:rsidRPr="00927EB3">
              <w:rPr>
                <w:rFonts w:asciiTheme="majorHAnsi" w:hAnsiTheme="majorHAnsi" w:cstheme="majorHAnsi" w:hint="eastAsia"/>
                <w:sz w:val="20"/>
                <w:szCs w:val="20"/>
                <w:lang w:eastAsia="zh-CN"/>
              </w:rPr>
              <w:t>的群体，需要更频繁地监测</w:t>
            </w:r>
            <w:r>
              <w:rPr>
                <w:rFonts w:asciiTheme="majorHAnsi" w:hAnsiTheme="majorHAnsi" w:cstheme="majorHAnsi" w:hint="eastAsia"/>
                <w:sz w:val="20"/>
                <w:szCs w:val="20"/>
                <w:lang w:eastAsia="zh-CN"/>
              </w:rPr>
              <w:t>碳酸</w:t>
            </w:r>
            <w:r w:rsidRPr="00927EB3">
              <w:rPr>
                <w:rFonts w:asciiTheme="majorHAnsi" w:hAnsiTheme="majorHAnsi" w:cstheme="majorHAnsi" w:hint="eastAsia"/>
                <w:sz w:val="20"/>
                <w:szCs w:val="20"/>
                <w:lang w:eastAsia="zh-CN"/>
              </w:rPr>
              <w:t>锂</w:t>
            </w:r>
            <w:r>
              <w:rPr>
                <w:rFonts w:asciiTheme="majorHAnsi" w:hAnsiTheme="majorHAnsi" w:cstheme="majorHAnsi" w:hint="eastAsia"/>
                <w:sz w:val="20"/>
                <w:szCs w:val="20"/>
                <w:lang w:eastAsia="zh-CN"/>
              </w:rPr>
              <w:t>的</w:t>
            </w:r>
            <w:r w:rsidRPr="00927EB3">
              <w:rPr>
                <w:rFonts w:asciiTheme="majorHAnsi" w:hAnsiTheme="majorHAnsi" w:cstheme="majorHAnsi" w:hint="eastAsia"/>
                <w:sz w:val="20"/>
                <w:szCs w:val="20"/>
                <w:lang w:eastAsia="zh-CN"/>
              </w:rPr>
              <w:t>含量？</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35C02DE4" w14:textId="13DD57B5" w:rsidR="00927EB3" w:rsidRPr="008112D9" w:rsidRDefault="00927EB3" w:rsidP="008112D9">
            <w:pPr>
              <w:pStyle w:val="a6"/>
              <w:spacing w:before="8" w:after="8"/>
              <w:ind w:left="420"/>
              <w:rPr>
                <w:rFonts w:ascii="宋体" w:hAnsi="宋体" w:cstheme="majorHAnsi"/>
                <w:sz w:val="20"/>
                <w:szCs w:val="20"/>
                <w:lang w:eastAsia="zh-CN"/>
              </w:rPr>
            </w:pPr>
            <w:r w:rsidRPr="008112D9">
              <w:rPr>
                <w:rFonts w:ascii="宋体" w:hAnsi="宋体" w:cstheme="majorHAnsi" w:hint="eastAsia"/>
                <w:sz w:val="20"/>
                <w:szCs w:val="20"/>
                <w:lang w:eastAsia="zh-CN"/>
              </w:rPr>
              <w:t>需要建议</w:t>
            </w:r>
            <w:r w:rsidRPr="007F3AAA">
              <w:rPr>
                <w:rFonts w:ascii="宋体" w:hAnsi="宋体" w:cstheme="majorHAnsi" w:hint="eastAsia"/>
                <w:b/>
                <w:sz w:val="20"/>
                <w:szCs w:val="20"/>
                <w:lang w:eastAsia="zh-CN"/>
              </w:rPr>
              <w:t>每月进行3次监测的高危患者</w:t>
            </w:r>
            <w:r w:rsidRPr="008112D9">
              <w:rPr>
                <w:rFonts w:ascii="宋体" w:hAnsi="宋体" w:cstheme="majorHAnsi" w:hint="eastAsia"/>
                <w:sz w:val="20"/>
                <w:szCs w:val="20"/>
                <w:lang w:eastAsia="zh-CN"/>
              </w:rPr>
              <w:t>包括：</w:t>
            </w:r>
          </w:p>
          <w:p w14:paraId="4D9B93D6" w14:textId="2D7A7FB0" w:rsidR="00927EB3" w:rsidRPr="008112D9" w:rsidRDefault="008112D9" w:rsidP="008112D9">
            <w:pPr>
              <w:pStyle w:val="a6"/>
              <w:spacing w:before="8" w:after="8"/>
              <w:ind w:left="420"/>
              <w:rPr>
                <w:rFonts w:ascii="宋体" w:hAnsi="宋体" w:cstheme="majorHAnsi"/>
                <w:sz w:val="20"/>
                <w:szCs w:val="20"/>
                <w:lang w:eastAsia="zh-CN"/>
              </w:rPr>
            </w:pPr>
            <w:r w:rsidRPr="008112D9">
              <w:rPr>
                <w:rFonts w:ascii="宋体" w:hAnsi="宋体" w:cstheme="majorHAnsi" w:hint="eastAsia"/>
                <w:sz w:val="20"/>
                <w:szCs w:val="20"/>
                <w:lang w:eastAsia="zh-CN"/>
              </w:rPr>
              <w:t>•</w:t>
            </w:r>
            <w:r w:rsidR="00927EB3" w:rsidRPr="008112D9">
              <w:rPr>
                <w:rFonts w:ascii="宋体" w:hAnsi="宋体" w:cstheme="majorHAnsi" w:hint="eastAsia"/>
                <w:sz w:val="20"/>
                <w:szCs w:val="20"/>
                <w:lang w:eastAsia="zh-CN"/>
              </w:rPr>
              <w:t>老人</w:t>
            </w:r>
          </w:p>
          <w:p w14:paraId="757D91F4" w14:textId="4F8160F9" w:rsidR="00927EB3" w:rsidRPr="008112D9" w:rsidRDefault="008112D9" w:rsidP="008112D9">
            <w:pPr>
              <w:pStyle w:val="a6"/>
              <w:spacing w:before="8" w:after="8"/>
              <w:ind w:left="420"/>
              <w:rPr>
                <w:rFonts w:ascii="宋体" w:hAnsi="宋体" w:cstheme="majorHAnsi"/>
                <w:sz w:val="20"/>
                <w:szCs w:val="20"/>
                <w:lang w:eastAsia="zh-CN"/>
              </w:rPr>
            </w:pPr>
            <w:r w:rsidRPr="008112D9">
              <w:rPr>
                <w:rFonts w:ascii="宋体" w:hAnsi="宋体" w:cstheme="majorHAnsi" w:hint="eastAsia"/>
                <w:sz w:val="20"/>
                <w:szCs w:val="20"/>
                <w:lang w:eastAsia="zh-CN"/>
              </w:rPr>
              <w:t>•</w:t>
            </w:r>
            <w:r w:rsidR="00927EB3" w:rsidRPr="008112D9">
              <w:rPr>
                <w:rFonts w:ascii="宋体" w:hAnsi="宋体" w:cstheme="majorHAnsi" w:hint="eastAsia"/>
                <w:sz w:val="20"/>
                <w:szCs w:val="20"/>
                <w:lang w:eastAsia="zh-CN"/>
              </w:rPr>
              <w:t>那些开始或停止服用与碳酸锂相互作用的药物（例如：NSAIDS，ACE抑制剂，血管紧张素受体阻滞剂，利尿剂）</w:t>
            </w:r>
          </w:p>
          <w:p w14:paraId="04B7E503" w14:textId="317208B9" w:rsidR="00927EB3" w:rsidRPr="008112D9" w:rsidRDefault="008112D9" w:rsidP="008112D9">
            <w:pPr>
              <w:pStyle w:val="a6"/>
              <w:spacing w:before="8" w:after="8"/>
              <w:ind w:left="420"/>
              <w:rPr>
                <w:rFonts w:ascii="宋体" w:hAnsi="宋体" w:cstheme="majorHAnsi"/>
                <w:sz w:val="20"/>
                <w:szCs w:val="20"/>
                <w:lang w:eastAsia="zh-CN"/>
              </w:rPr>
            </w:pPr>
            <w:r w:rsidRPr="008112D9">
              <w:rPr>
                <w:rFonts w:ascii="宋体" w:hAnsi="宋体" w:cstheme="majorHAnsi" w:hint="eastAsia"/>
                <w:sz w:val="20"/>
                <w:szCs w:val="20"/>
                <w:lang w:eastAsia="zh-CN"/>
              </w:rPr>
              <w:lastRenderedPageBreak/>
              <w:t>•</w:t>
            </w:r>
            <w:r w:rsidR="00927EB3" w:rsidRPr="008112D9">
              <w:rPr>
                <w:rFonts w:ascii="宋体" w:hAnsi="宋体" w:cstheme="majorHAnsi" w:hint="eastAsia"/>
                <w:sz w:val="20"/>
                <w:szCs w:val="20"/>
                <w:lang w:eastAsia="zh-CN"/>
              </w:rPr>
              <w:t>确诊的慢性肾脏疾病</w:t>
            </w:r>
          </w:p>
          <w:p w14:paraId="1DD94489" w14:textId="4C29D346" w:rsidR="00927EB3" w:rsidRPr="008112D9" w:rsidRDefault="00927EB3" w:rsidP="008112D9">
            <w:pPr>
              <w:pStyle w:val="a6"/>
              <w:spacing w:before="8" w:after="8"/>
              <w:ind w:left="420"/>
              <w:rPr>
                <w:rFonts w:ascii="宋体" w:hAnsi="宋体" w:cstheme="majorHAnsi"/>
                <w:sz w:val="20"/>
                <w:szCs w:val="20"/>
                <w:lang w:eastAsia="zh-CN"/>
              </w:rPr>
            </w:pPr>
            <w:r w:rsidRPr="008112D9">
              <w:rPr>
                <w:rFonts w:ascii="宋体" w:hAnsi="宋体" w:cstheme="majorHAnsi" w:hint="eastAsia"/>
                <w:sz w:val="20"/>
                <w:szCs w:val="20"/>
                <w:lang w:eastAsia="zh-CN"/>
              </w:rPr>
              <w:t>•甲状腺功能受损</w:t>
            </w:r>
          </w:p>
          <w:p w14:paraId="33270833" w14:textId="029DFFD0" w:rsidR="00927EB3" w:rsidRPr="008112D9" w:rsidRDefault="00927EB3" w:rsidP="008112D9">
            <w:pPr>
              <w:pStyle w:val="a6"/>
              <w:spacing w:before="8" w:after="8"/>
              <w:ind w:left="420"/>
              <w:rPr>
                <w:rFonts w:ascii="宋体" w:hAnsi="宋体" w:cstheme="majorHAnsi"/>
                <w:sz w:val="20"/>
                <w:szCs w:val="20"/>
                <w:lang w:eastAsia="zh-CN"/>
              </w:rPr>
            </w:pPr>
            <w:r w:rsidRPr="008112D9">
              <w:rPr>
                <w:rFonts w:ascii="宋体" w:hAnsi="宋体" w:cstheme="majorHAnsi" w:hint="eastAsia"/>
                <w:sz w:val="20"/>
                <w:szCs w:val="20"/>
                <w:lang w:eastAsia="zh-CN"/>
              </w:rPr>
              <w:t>•</w:t>
            </w:r>
            <w:r w:rsidR="008112D9" w:rsidRPr="008112D9">
              <w:rPr>
                <w:rFonts w:ascii="宋体" w:hAnsi="宋体" w:cstheme="majorHAnsi" w:hint="eastAsia"/>
                <w:sz w:val="20"/>
                <w:szCs w:val="20"/>
                <w:lang w:eastAsia="zh-CN"/>
              </w:rPr>
              <w:t>血钙</w:t>
            </w:r>
            <w:r w:rsidRPr="008112D9">
              <w:rPr>
                <w:rFonts w:ascii="宋体" w:hAnsi="宋体" w:cstheme="majorHAnsi" w:hint="eastAsia"/>
                <w:sz w:val="20"/>
                <w:szCs w:val="20"/>
                <w:lang w:eastAsia="zh-CN"/>
              </w:rPr>
              <w:t>升高</w:t>
            </w:r>
          </w:p>
          <w:p w14:paraId="7B724A7D" w14:textId="77777777" w:rsidR="00927EB3" w:rsidRPr="008112D9" w:rsidRDefault="00927EB3" w:rsidP="008112D9">
            <w:pPr>
              <w:pStyle w:val="a6"/>
              <w:spacing w:before="8" w:after="8"/>
              <w:ind w:left="420"/>
              <w:rPr>
                <w:rFonts w:ascii="宋体" w:hAnsi="宋体" w:cstheme="majorHAnsi"/>
                <w:sz w:val="20"/>
                <w:szCs w:val="20"/>
                <w:lang w:eastAsia="zh-CN"/>
              </w:rPr>
            </w:pPr>
            <w:r w:rsidRPr="008112D9">
              <w:rPr>
                <w:rFonts w:ascii="宋体" w:hAnsi="宋体" w:cstheme="majorHAnsi" w:hint="eastAsia"/>
                <w:sz w:val="20"/>
                <w:szCs w:val="20"/>
                <w:lang w:eastAsia="zh-CN"/>
              </w:rPr>
              <w:t>•症状控制不佳</w:t>
            </w:r>
          </w:p>
          <w:p w14:paraId="6AA0A5ED" w14:textId="108752EB" w:rsidR="00927EB3" w:rsidRPr="008112D9" w:rsidRDefault="00927EB3" w:rsidP="008112D9">
            <w:pPr>
              <w:pStyle w:val="a6"/>
              <w:spacing w:before="8" w:after="8"/>
              <w:ind w:left="420"/>
              <w:rPr>
                <w:rFonts w:ascii="宋体" w:hAnsi="宋体" w:cstheme="majorHAnsi"/>
                <w:sz w:val="20"/>
                <w:szCs w:val="20"/>
                <w:lang w:eastAsia="zh-CN"/>
              </w:rPr>
            </w:pPr>
            <w:r w:rsidRPr="008112D9">
              <w:rPr>
                <w:rFonts w:ascii="宋体" w:hAnsi="宋体" w:cstheme="majorHAnsi" w:hint="eastAsia"/>
                <w:sz w:val="20"/>
                <w:szCs w:val="20"/>
                <w:lang w:eastAsia="zh-CN"/>
              </w:rPr>
              <w:t>•</w:t>
            </w:r>
            <w:r w:rsidR="008112D9" w:rsidRPr="008112D9">
              <w:rPr>
                <w:rFonts w:ascii="宋体" w:hAnsi="宋体" w:cstheme="majorHAnsi" w:hint="eastAsia"/>
                <w:sz w:val="20"/>
                <w:szCs w:val="20"/>
                <w:lang w:eastAsia="zh-CN"/>
              </w:rPr>
              <w:t>患者</w:t>
            </w:r>
            <w:proofErr w:type="gramStart"/>
            <w:r w:rsidR="008112D9" w:rsidRPr="008112D9">
              <w:rPr>
                <w:rFonts w:ascii="宋体" w:hAnsi="宋体" w:cstheme="majorHAnsi" w:hint="eastAsia"/>
                <w:sz w:val="20"/>
                <w:szCs w:val="20"/>
                <w:lang w:eastAsia="zh-CN"/>
              </w:rPr>
              <w:t>医</w:t>
            </w:r>
            <w:proofErr w:type="gramEnd"/>
            <w:r w:rsidRPr="008112D9">
              <w:rPr>
                <w:rFonts w:ascii="宋体" w:hAnsi="宋体" w:cstheme="majorHAnsi" w:hint="eastAsia"/>
                <w:sz w:val="20"/>
                <w:szCs w:val="20"/>
                <w:lang w:eastAsia="zh-CN"/>
              </w:rPr>
              <w:t>从性差</w:t>
            </w:r>
          </w:p>
          <w:p w14:paraId="2FCF692C" w14:textId="3284B932" w:rsidR="00C42EAD" w:rsidRPr="008112D9" w:rsidRDefault="00927EB3" w:rsidP="008112D9">
            <w:pPr>
              <w:pStyle w:val="a6"/>
              <w:spacing w:before="8" w:after="8"/>
              <w:ind w:left="420"/>
              <w:rPr>
                <w:rFonts w:asciiTheme="majorHAnsi" w:hAnsiTheme="majorHAnsi" w:cstheme="majorHAnsi"/>
                <w:b/>
                <w:bCs/>
                <w:sz w:val="20"/>
                <w:szCs w:val="20"/>
                <w:u w:val="single"/>
                <w:lang w:eastAsia="zh-CN"/>
              </w:rPr>
            </w:pPr>
            <w:r w:rsidRPr="008112D9">
              <w:rPr>
                <w:rFonts w:ascii="宋体" w:hAnsi="宋体" w:cstheme="majorHAnsi" w:hint="eastAsia"/>
                <w:sz w:val="20"/>
                <w:szCs w:val="20"/>
                <w:lang w:eastAsia="zh-CN"/>
              </w:rPr>
              <w:t>•血清</w:t>
            </w:r>
            <w:r w:rsidR="008112D9" w:rsidRPr="008112D9">
              <w:rPr>
                <w:rFonts w:ascii="宋体" w:hAnsi="宋体" w:cstheme="majorHAnsi" w:hint="eastAsia"/>
                <w:sz w:val="20"/>
                <w:szCs w:val="20"/>
                <w:lang w:eastAsia="zh-CN"/>
              </w:rPr>
              <w:t>碳酸</w:t>
            </w:r>
            <w:r w:rsidRPr="008112D9">
              <w:rPr>
                <w:rFonts w:ascii="宋体" w:hAnsi="宋体" w:cstheme="majorHAnsi" w:hint="eastAsia"/>
                <w:sz w:val="20"/>
                <w:szCs w:val="20"/>
                <w:lang w:eastAsia="zh-CN"/>
              </w:rPr>
              <w:t>锂含量&gt; 0.8mmol / L</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C8652B" w14:textId="356DE743" w:rsidR="00C42EAD" w:rsidRDefault="00FB3A30" w:rsidP="00B223E8">
            <w:pPr>
              <w:spacing w:before="8" w:after="8"/>
            </w:pPr>
            <w:hyperlink r:id="rId24" w:history="1">
              <w:r w:rsidR="003133F1" w:rsidRPr="00222BF5">
                <w:rPr>
                  <w:rStyle w:val="a4"/>
                  <w:rFonts w:asciiTheme="majorHAnsi" w:hAnsiTheme="majorHAnsi" w:cstheme="majorHAnsi"/>
                  <w:sz w:val="20"/>
                  <w:szCs w:val="20"/>
                </w:rPr>
                <w:t>https://www.rpharms.com/Portals/0/RPS%20document%20library/Open%20access/Coronavirus/CMHP%20Monitoring%</w:t>
              </w:r>
              <w:r w:rsidR="003133F1" w:rsidRPr="00222BF5">
                <w:rPr>
                  <w:rStyle w:val="a4"/>
                  <w:rFonts w:asciiTheme="majorHAnsi" w:hAnsiTheme="majorHAnsi" w:cstheme="majorHAnsi"/>
                  <w:sz w:val="20"/>
                  <w:szCs w:val="20"/>
                </w:rPr>
                <w:lastRenderedPageBreak/>
                <w:t>20Lithium%20during%20Covid-19%20Pandemic-RPSendorsed.pdf?ver=2020-03-31-103408-973</w:t>
              </w:r>
            </w:hyperlink>
          </w:p>
          <w:p w14:paraId="544DB9AC" w14:textId="77777777" w:rsidR="00086E3A" w:rsidRPr="00D12AC3" w:rsidRDefault="00086E3A" w:rsidP="00B223E8">
            <w:pPr>
              <w:spacing w:before="8" w:after="8"/>
              <w:rPr>
                <w:rFonts w:asciiTheme="majorHAnsi" w:hAnsiTheme="majorHAnsi" w:cstheme="majorHAnsi"/>
                <w:sz w:val="20"/>
                <w:szCs w:val="20"/>
              </w:rPr>
            </w:pPr>
          </w:p>
          <w:p w14:paraId="743C55EF" w14:textId="77777777" w:rsidR="00BA53F9" w:rsidRDefault="00FB3A30" w:rsidP="00B223E8">
            <w:pPr>
              <w:spacing w:before="8" w:after="8"/>
              <w:rPr>
                <w:rStyle w:val="a4"/>
                <w:rFonts w:asciiTheme="majorHAnsi" w:hAnsiTheme="majorHAnsi" w:cstheme="majorHAnsi"/>
                <w:sz w:val="20"/>
                <w:szCs w:val="20"/>
              </w:rPr>
            </w:pPr>
            <w:hyperlink r:id="rId25" w:history="1">
              <w:r w:rsidR="00BA53F9" w:rsidRPr="00AE62B8">
                <w:rPr>
                  <w:rStyle w:val="a4"/>
                  <w:rFonts w:asciiTheme="majorHAnsi" w:hAnsiTheme="majorHAnsi" w:cstheme="majorHAnsi"/>
                  <w:sz w:val="20"/>
                  <w:szCs w:val="20"/>
                </w:rPr>
                <w:t>https://www.nice.org.uk/guidance/cg185</w:t>
              </w:r>
            </w:hyperlink>
          </w:p>
          <w:p w14:paraId="5142775F" w14:textId="77777777" w:rsidR="00086E3A" w:rsidRDefault="00086E3A" w:rsidP="00B223E8">
            <w:pPr>
              <w:spacing w:before="8" w:after="8"/>
              <w:rPr>
                <w:rFonts w:asciiTheme="majorHAnsi" w:hAnsiTheme="majorHAnsi" w:cstheme="majorHAnsi"/>
                <w:sz w:val="20"/>
                <w:szCs w:val="20"/>
              </w:rPr>
            </w:pPr>
          </w:p>
          <w:p w14:paraId="193F5A47" w14:textId="77777777" w:rsidR="00981459" w:rsidRDefault="00FB3A30" w:rsidP="00981459">
            <w:pPr>
              <w:spacing w:before="8" w:after="8"/>
              <w:rPr>
                <w:rFonts w:asciiTheme="majorHAnsi" w:hAnsiTheme="majorHAnsi" w:cstheme="majorHAnsi"/>
                <w:sz w:val="20"/>
                <w:szCs w:val="20"/>
              </w:rPr>
            </w:pPr>
            <w:hyperlink r:id="rId26" w:history="1">
              <w:r w:rsidR="00981459" w:rsidRPr="00305ECF">
                <w:rPr>
                  <w:rStyle w:val="a4"/>
                  <w:rFonts w:asciiTheme="majorHAnsi" w:hAnsiTheme="majorHAnsi" w:cstheme="majorHAnsi"/>
                  <w:sz w:val="20"/>
                  <w:szCs w:val="20"/>
                </w:rPr>
                <w:t>http://oxfordhealthbrc.nihr.ac.uk/wp-content/uploads/2020/04/Oxford-Lithium-COVID-Guidance.pdf</w:t>
              </w:r>
            </w:hyperlink>
          </w:p>
          <w:p w14:paraId="43027CAC" w14:textId="37C33594" w:rsidR="00086E3A" w:rsidRPr="00F3422C" w:rsidRDefault="00086E3A" w:rsidP="00086E3A">
            <w:pPr>
              <w:spacing w:before="8" w:after="8"/>
              <w:rPr>
                <w:rFonts w:asciiTheme="majorHAnsi" w:hAnsiTheme="majorHAnsi" w:cstheme="majorHAnsi"/>
                <w:sz w:val="20"/>
                <w:szCs w:val="20"/>
              </w:rPr>
            </w:pPr>
          </w:p>
        </w:tc>
      </w:tr>
      <w:tr w:rsidR="00EE447D" w:rsidRPr="00547037" w14:paraId="02C1EC07" w14:textId="77777777"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3214D948" w14:textId="6BF505FA" w:rsidR="00F04F91" w:rsidRPr="00F3422C" w:rsidRDefault="008112D9" w:rsidP="00534246">
            <w:pPr>
              <w:spacing w:before="8" w:after="8"/>
              <w:rPr>
                <w:rFonts w:asciiTheme="majorHAnsi" w:hAnsiTheme="majorHAnsi" w:cstheme="majorHAnsi"/>
                <w:sz w:val="20"/>
                <w:szCs w:val="20"/>
                <w:lang w:eastAsia="zh-CN"/>
              </w:rPr>
            </w:pPr>
            <w:r w:rsidRPr="008112D9">
              <w:rPr>
                <w:rFonts w:asciiTheme="majorHAnsi" w:hAnsiTheme="majorHAnsi" w:cstheme="majorHAnsi" w:hint="eastAsia"/>
                <w:sz w:val="20"/>
                <w:szCs w:val="20"/>
                <w:lang w:eastAsia="zh-CN"/>
              </w:rPr>
              <w:lastRenderedPageBreak/>
              <w:t>如果使用</w:t>
            </w:r>
            <w:r>
              <w:rPr>
                <w:rFonts w:asciiTheme="majorHAnsi" w:hAnsiTheme="majorHAnsi" w:cstheme="majorHAnsi" w:hint="eastAsia"/>
                <w:sz w:val="20"/>
                <w:szCs w:val="20"/>
                <w:lang w:eastAsia="zh-CN"/>
              </w:rPr>
              <w:t>碳酸</w:t>
            </w:r>
            <w:r w:rsidRPr="008112D9">
              <w:rPr>
                <w:rFonts w:asciiTheme="majorHAnsi" w:hAnsiTheme="majorHAnsi" w:cstheme="majorHAnsi" w:hint="eastAsia"/>
                <w:sz w:val="20"/>
                <w:szCs w:val="20"/>
                <w:lang w:eastAsia="zh-CN"/>
              </w:rPr>
              <w:t>锂的患者自我隔离而没有感染或</w:t>
            </w:r>
            <w:r>
              <w:rPr>
                <w:rFonts w:asciiTheme="majorHAnsi" w:hAnsiTheme="majorHAnsi" w:cstheme="majorHAnsi" w:hint="eastAsia"/>
                <w:sz w:val="20"/>
                <w:szCs w:val="20"/>
                <w:lang w:eastAsia="zh-CN"/>
              </w:rPr>
              <w:t>出现</w:t>
            </w:r>
            <w:r w:rsidRPr="008112D9">
              <w:rPr>
                <w:rFonts w:asciiTheme="majorHAnsi" w:hAnsiTheme="majorHAnsi" w:cstheme="majorHAnsi" w:hint="eastAsia"/>
                <w:sz w:val="20"/>
                <w:szCs w:val="20"/>
                <w:lang w:eastAsia="zh-CN"/>
              </w:rPr>
              <w:t>COVID-19</w:t>
            </w:r>
            <w:r w:rsidRPr="008112D9">
              <w:rPr>
                <w:rFonts w:asciiTheme="majorHAnsi" w:hAnsiTheme="majorHAnsi" w:cstheme="majorHAnsi" w:hint="eastAsia"/>
                <w:sz w:val="20"/>
                <w:szCs w:val="20"/>
                <w:lang w:eastAsia="zh-CN"/>
              </w:rPr>
              <w:t>症状，该怎么办？</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41652516" w14:textId="77777777" w:rsidR="00927EB3" w:rsidRDefault="00927EB3" w:rsidP="006A298E">
            <w:pPr>
              <w:spacing w:before="8" w:after="8"/>
              <w:rPr>
                <w:rFonts w:asciiTheme="majorHAnsi" w:hAnsiTheme="majorHAnsi" w:cstheme="majorHAnsi"/>
                <w:b/>
                <w:bCs/>
                <w:sz w:val="20"/>
                <w:szCs w:val="20"/>
                <w:u w:val="single"/>
                <w:lang w:eastAsia="zh-CN"/>
              </w:rPr>
            </w:pPr>
          </w:p>
          <w:p w14:paraId="2EF4DE5D" w14:textId="539BCACE" w:rsidR="008112D9" w:rsidRPr="009D5FBA" w:rsidRDefault="009D5FBA" w:rsidP="009D5FBA">
            <w:pPr>
              <w:pStyle w:val="a6"/>
              <w:spacing w:before="8" w:after="8"/>
              <w:ind w:left="420"/>
              <w:rPr>
                <w:rFonts w:ascii="宋体" w:hAnsi="宋体" w:cstheme="majorHAnsi"/>
                <w:sz w:val="20"/>
                <w:szCs w:val="20"/>
                <w:lang w:eastAsia="zh-CN"/>
              </w:rPr>
            </w:pPr>
            <w:r w:rsidRPr="009D5FBA">
              <w:rPr>
                <w:rFonts w:ascii="宋体" w:hAnsi="宋体" w:cstheme="majorHAnsi" w:hint="eastAsia"/>
                <w:sz w:val="20"/>
                <w:szCs w:val="20"/>
                <w:lang w:eastAsia="zh-CN"/>
              </w:rPr>
              <w:t>•</w:t>
            </w:r>
            <w:r w:rsidR="008112D9" w:rsidRPr="007F3AAA">
              <w:rPr>
                <w:rFonts w:ascii="宋体" w:hAnsi="宋体" w:cstheme="majorHAnsi" w:hint="eastAsia"/>
                <w:b/>
                <w:sz w:val="20"/>
                <w:szCs w:val="20"/>
                <w:lang w:eastAsia="zh-CN"/>
              </w:rPr>
              <w:t>需继续服用碳酸锂。</w:t>
            </w:r>
          </w:p>
          <w:p w14:paraId="030359D3" w14:textId="1AC01A01" w:rsidR="008112D9" w:rsidRPr="009D5FBA" w:rsidRDefault="009D5FBA" w:rsidP="009D5FBA">
            <w:pPr>
              <w:pStyle w:val="a6"/>
              <w:spacing w:before="8" w:after="8"/>
              <w:ind w:left="420"/>
              <w:rPr>
                <w:rFonts w:ascii="宋体" w:hAnsi="宋体" w:cstheme="majorHAnsi"/>
                <w:sz w:val="20"/>
                <w:szCs w:val="20"/>
                <w:lang w:eastAsia="zh-CN"/>
              </w:rPr>
            </w:pPr>
            <w:r w:rsidRPr="009D5FBA">
              <w:rPr>
                <w:rFonts w:ascii="宋体" w:hAnsi="宋体" w:cstheme="majorHAnsi" w:hint="eastAsia"/>
                <w:sz w:val="20"/>
                <w:szCs w:val="20"/>
                <w:lang w:eastAsia="zh-CN"/>
              </w:rPr>
              <w:t>•</w:t>
            </w:r>
            <w:r w:rsidR="008112D9" w:rsidRPr="009D5FBA">
              <w:rPr>
                <w:rFonts w:ascii="宋体" w:hAnsi="宋体" w:cstheme="majorHAnsi" w:hint="eastAsia"/>
                <w:sz w:val="20"/>
                <w:szCs w:val="20"/>
                <w:lang w:eastAsia="zh-CN"/>
              </w:rPr>
              <w:t>自我隔离的患者可能无法去诊所或GP手术完成常规碳酸锂监测。</w:t>
            </w:r>
          </w:p>
          <w:p w14:paraId="76DE488E" w14:textId="3C98EF13" w:rsidR="00927EB3" w:rsidRPr="009D5FBA" w:rsidRDefault="009D5FBA" w:rsidP="009D5FBA">
            <w:pPr>
              <w:pStyle w:val="a6"/>
              <w:spacing w:before="8" w:after="8"/>
              <w:ind w:left="420"/>
              <w:rPr>
                <w:rFonts w:ascii="宋体" w:hAnsi="宋体" w:cstheme="majorHAnsi"/>
                <w:sz w:val="20"/>
                <w:szCs w:val="20"/>
                <w:lang w:eastAsia="zh-CN"/>
              </w:rPr>
            </w:pPr>
            <w:r w:rsidRPr="009D5FBA">
              <w:rPr>
                <w:rFonts w:ascii="宋体" w:hAnsi="宋体" w:cstheme="majorHAnsi" w:hint="eastAsia"/>
                <w:sz w:val="20"/>
                <w:szCs w:val="20"/>
                <w:lang w:eastAsia="zh-CN"/>
              </w:rPr>
              <w:t>•</w:t>
            </w:r>
            <w:r w:rsidR="003D146A">
              <w:rPr>
                <w:rFonts w:ascii="宋体" w:hAnsi="宋体" w:cstheme="majorHAnsi" w:hint="eastAsia"/>
                <w:sz w:val="20"/>
                <w:szCs w:val="20"/>
                <w:lang w:eastAsia="zh-CN"/>
              </w:rPr>
              <w:t>考虑是否可以延迟预约，</w:t>
            </w:r>
            <w:r w:rsidR="008112D9" w:rsidRPr="009D5FBA">
              <w:rPr>
                <w:rFonts w:ascii="宋体" w:hAnsi="宋体" w:cstheme="majorHAnsi" w:hint="eastAsia"/>
                <w:sz w:val="20"/>
                <w:szCs w:val="20"/>
                <w:lang w:eastAsia="zh-CN"/>
              </w:rPr>
              <w:t>对</w:t>
            </w:r>
            <w:r w:rsidR="008112D9" w:rsidRPr="003D146A">
              <w:rPr>
                <w:rFonts w:ascii="宋体" w:hAnsi="宋体" w:cstheme="majorHAnsi" w:hint="eastAsia"/>
                <w:b/>
                <w:sz w:val="20"/>
                <w:szCs w:val="20"/>
                <w:lang w:eastAsia="zh-CN"/>
              </w:rPr>
              <w:t>于已稳定超过一年且无其他危险因素的患者是可以考虑的</w:t>
            </w:r>
            <w:r w:rsidR="008112D9" w:rsidRPr="009D5FBA">
              <w:rPr>
                <w:rFonts w:ascii="宋体" w:hAnsi="宋体" w:cstheme="majorHAnsi" w:hint="eastAsia"/>
                <w:sz w:val="20"/>
                <w:szCs w:val="20"/>
                <w:lang w:eastAsia="zh-CN"/>
              </w:rPr>
              <w:t>。</w:t>
            </w:r>
          </w:p>
          <w:p w14:paraId="250683C7" w14:textId="7ACE789C" w:rsidR="008112D9" w:rsidRPr="009D5FBA" w:rsidRDefault="008112D9" w:rsidP="009D5FBA">
            <w:pPr>
              <w:pStyle w:val="a6"/>
              <w:spacing w:before="8" w:after="8"/>
              <w:ind w:left="420"/>
              <w:rPr>
                <w:rFonts w:ascii="宋体" w:hAnsi="宋体" w:cstheme="majorHAnsi"/>
                <w:sz w:val="20"/>
                <w:szCs w:val="20"/>
                <w:lang w:eastAsia="zh-CN"/>
              </w:rPr>
            </w:pPr>
            <w:r w:rsidRPr="009D5FBA">
              <w:rPr>
                <w:rFonts w:ascii="宋体" w:hAnsi="宋体" w:cstheme="majorHAnsi" w:hint="eastAsia"/>
                <w:sz w:val="20"/>
                <w:szCs w:val="20"/>
                <w:lang w:eastAsia="zh-CN"/>
              </w:rPr>
              <w:t>•如果患者属于上述一种或多种高危类别，</w:t>
            </w:r>
            <w:r w:rsidRPr="007F3AAA">
              <w:rPr>
                <w:rFonts w:ascii="宋体" w:hAnsi="宋体" w:cstheme="majorHAnsi" w:hint="eastAsia"/>
                <w:b/>
                <w:sz w:val="20"/>
                <w:szCs w:val="20"/>
                <w:lang w:eastAsia="zh-CN"/>
              </w:rPr>
              <w:t>则应尽可能进行血液监测</w:t>
            </w:r>
            <w:r w:rsidRPr="009D5FBA">
              <w:rPr>
                <w:rFonts w:ascii="宋体" w:hAnsi="宋体" w:cstheme="majorHAnsi" w:hint="eastAsia"/>
                <w:sz w:val="20"/>
                <w:szCs w:val="20"/>
                <w:lang w:eastAsia="zh-CN"/>
              </w:rPr>
              <w:t>。</w:t>
            </w:r>
          </w:p>
          <w:p w14:paraId="05FA36D9" w14:textId="5946781F" w:rsidR="008112D9" w:rsidRPr="009D5FBA" w:rsidRDefault="008112D9" w:rsidP="009D5FBA">
            <w:pPr>
              <w:pStyle w:val="a6"/>
              <w:spacing w:before="8" w:after="8"/>
              <w:ind w:left="420"/>
              <w:rPr>
                <w:rFonts w:ascii="宋体" w:hAnsi="宋体" w:cstheme="majorHAnsi"/>
                <w:sz w:val="20"/>
                <w:szCs w:val="20"/>
                <w:lang w:eastAsia="zh-CN"/>
              </w:rPr>
            </w:pPr>
            <w:r w:rsidRPr="009D5FBA">
              <w:rPr>
                <w:rFonts w:ascii="宋体" w:hAnsi="宋体" w:cstheme="majorHAnsi" w:hint="eastAsia"/>
                <w:sz w:val="20"/>
                <w:szCs w:val="20"/>
                <w:lang w:eastAsia="zh-CN"/>
              </w:rPr>
              <w:t>•</w:t>
            </w:r>
            <w:r w:rsidRPr="007F3AAA">
              <w:rPr>
                <w:rFonts w:ascii="宋体" w:hAnsi="宋体" w:cstheme="majorHAnsi" w:hint="eastAsia"/>
                <w:b/>
                <w:sz w:val="20"/>
                <w:szCs w:val="20"/>
                <w:lang w:eastAsia="zh-CN"/>
              </w:rPr>
              <w:t>在极少数情况下，由于高风险和长时间无法进行常规监测而继续</w:t>
            </w:r>
            <w:r w:rsidR="009D5FBA" w:rsidRPr="007F3AAA">
              <w:rPr>
                <w:rFonts w:ascii="宋体" w:hAnsi="宋体" w:cstheme="majorHAnsi" w:hint="eastAsia"/>
                <w:b/>
                <w:sz w:val="20"/>
                <w:szCs w:val="20"/>
                <w:lang w:eastAsia="zh-CN"/>
              </w:rPr>
              <w:t>服</w:t>
            </w:r>
            <w:r w:rsidRPr="007F3AAA">
              <w:rPr>
                <w:rFonts w:ascii="宋体" w:hAnsi="宋体" w:cstheme="majorHAnsi" w:hint="eastAsia"/>
                <w:b/>
                <w:sz w:val="20"/>
                <w:szCs w:val="20"/>
                <w:lang w:eastAsia="zh-CN"/>
              </w:rPr>
              <w:t>用碳酸锂是不安全的</w:t>
            </w:r>
            <w:r w:rsidRPr="009D5FBA">
              <w:rPr>
                <w:rFonts w:ascii="宋体" w:hAnsi="宋体" w:cstheme="majorHAnsi" w:hint="eastAsia"/>
                <w:sz w:val="20"/>
                <w:szCs w:val="20"/>
                <w:lang w:eastAsia="zh-CN"/>
              </w:rPr>
              <w:t>，临床医生必须：</w:t>
            </w:r>
          </w:p>
          <w:p w14:paraId="6B16D63B" w14:textId="4FD18E9F" w:rsidR="008112D9" w:rsidRPr="009D5FBA" w:rsidRDefault="008112D9" w:rsidP="009D5FBA">
            <w:pPr>
              <w:pStyle w:val="a6"/>
              <w:numPr>
                <w:ilvl w:val="2"/>
                <w:numId w:val="42"/>
              </w:numPr>
              <w:spacing w:before="8" w:after="8"/>
              <w:rPr>
                <w:rFonts w:ascii="宋体" w:hAnsi="宋体" w:cstheme="majorHAnsi"/>
                <w:sz w:val="20"/>
                <w:szCs w:val="20"/>
                <w:lang w:eastAsia="zh-CN"/>
              </w:rPr>
            </w:pPr>
            <w:r w:rsidRPr="003D146A">
              <w:rPr>
                <w:rFonts w:ascii="宋体" w:hAnsi="宋体" w:cstheme="majorHAnsi" w:hint="eastAsia"/>
                <w:b/>
                <w:sz w:val="20"/>
                <w:szCs w:val="20"/>
                <w:lang w:eastAsia="zh-CN"/>
              </w:rPr>
              <w:t>充分考虑并讨论可以代替碳酸锂</w:t>
            </w:r>
            <w:r w:rsidRPr="009D5FBA">
              <w:rPr>
                <w:rFonts w:ascii="宋体" w:hAnsi="宋体" w:cstheme="majorHAnsi" w:hint="eastAsia"/>
                <w:sz w:val="20"/>
                <w:szCs w:val="20"/>
                <w:lang w:eastAsia="zh-CN"/>
              </w:rPr>
              <w:t>的治疗方案。</w:t>
            </w:r>
          </w:p>
          <w:p w14:paraId="32B262C2" w14:textId="7F7B19CB" w:rsidR="00927EB3" w:rsidRPr="009D5FBA" w:rsidRDefault="008112D9" w:rsidP="009D5FBA">
            <w:pPr>
              <w:pStyle w:val="a6"/>
              <w:numPr>
                <w:ilvl w:val="2"/>
                <w:numId w:val="42"/>
              </w:numPr>
              <w:spacing w:before="8" w:after="8"/>
              <w:rPr>
                <w:rFonts w:ascii="宋体" w:hAnsi="宋体" w:cstheme="majorHAnsi"/>
                <w:sz w:val="20"/>
                <w:szCs w:val="20"/>
                <w:lang w:eastAsia="zh-CN"/>
              </w:rPr>
            </w:pPr>
            <w:r w:rsidRPr="009D5FBA">
              <w:rPr>
                <w:rFonts w:ascii="宋体" w:hAnsi="宋体" w:cstheme="majorHAnsi" w:hint="eastAsia"/>
                <w:sz w:val="20"/>
                <w:szCs w:val="20"/>
                <w:lang w:eastAsia="zh-CN"/>
              </w:rPr>
              <w:t>尽可能</w:t>
            </w:r>
            <w:r w:rsidR="009D5FBA" w:rsidRPr="009D5FBA">
              <w:rPr>
                <w:rFonts w:ascii="宋体" w:hAnsi="宋体" w:cstheme="majorHAnsi" w:hint="eastAsia"/>
                <w:sz w:val="20"/>
                <w:szCs w:val="20"/>
                <w:lang w:eastAsia="zh-CN"/>
              </w:rPr>
              <w:t>的</w:t>
            </w:r>
            <w:r w:rsidRPr="009D5FBA">
              <w:rPr>
                <w:rFonts w:ascii="宋体" w:hAnsi="宋体" w:cstheme="majorHAnsi" w:hint="eastAsia"/>
                <w:sz w:val="20"/>
                <w:szCs w:val="20"/>
                <w:lang w:eastAsia="zh-CN"/>
              </w:rPr>
              <w:t>在</w:t>
            </w:r>
            <w:r w:rsidR="009D5FBA" w:rsidRPr="009D5FBA">
              <w:rPr>
                <w:rFonts w:ascii="宋体" w:hAnsi="宋体" w:cstheme="majorHAnsi" w:hint="eastAsia"/>
                <w:sz w:val="20"/>
                <w:szCs w:val="20"/>
                <w:lang w:eastAsia="zh-CN"/>
              </w:rPr>
              <w:t>至少</w:t>
            </w:r>
            <w:r w:rsidRPr="003D146A">
              <w:rPr>
                <w:rFonts w:ascii="宋体" w:hAnsi="宋体" w:cstheme="majorHAnsi" w:hint="eastAsia"/>
                <w:b/>
                <w:sz w:val="20"/>
                <w:szCs w:val="20"/>
                <w:lang w:eastAsia="zh-CN"/>
              </w:rPr>
              <w:t>一个月内缓慢</w:t>
            </w:r>
            <w:r w:rsidR="009D5FBA" w:rsidRPr="003D146A">
              <w:rPr>
                <w:rFonts w:ascii="宋体" w:hAnsi="宋体" w:cstheme="majorHAnsi" w:hint="eastAsia"/>
                <w:b/>
                <w:sz w:val="20"/>
                <w:szCs w:val="20"/>
                <w:lang w:eastAsia="zh-CN"/>
              </w:rPr>
              <w:t>减少碳酸</w:t>
            </w:r>
            <w:r w:rsidRPr="003D146A">
              <w:rPr>
                <w:rFonts w:ascii="宋体" w:hAnsi="宋体" w:cstheme="majorHAnsi" w:hint="eastAsia"/>
                <w:b/>
                <w:sz w:val="20"/>
                <w:szCs w:val="20"/>
                <w:lang w:eastAsia="zh-CN"/>
              </w:rPr>
              <w:t>锂</w:t>
            </w:r>
            <w:r w:rsidR="009D5FBA" w:rsidRPr="009D5FBA">
              <w:rPr>
                <w:rFonts w:ascii="宋体" w:hAnsi="宋体" w:cstheme="majorHAnsi" w:hint="eastAsia"/>
                <w:sz w:val="20"/>
                <w:szCs w:val="20"/>
                <w:lang w:eastAsia="zh-CN"/>
              </w:rPr>
              <w:t>的用量</w:t>
            </w:r>
            <w:r w:rsidRPr="009D5FBA">
              <w:rPr>
                <w:rFonts w:ascii="宋体" w:hAnsi="宋体" w:cstheme="majorHAnsi" w:hint="eastAsia"/>
                <w:sz w:val="20"/>
                <w:szCs w:val="20"/>
                <w:lang w:eastAsia="zh-CN"/>
              </w:rPr>
              <w:t>。</w:t>
            </w:r>
          </w:p>
          <w:p w14:paraId="60E42FF8" w14:textId="77777777" w:rsidR="0031736C" w:rsidRPr="0031736C" w:rsidRDefault="0031736C" w:rsidP="006A298E">
            <w:pPr>
              <w:spacing w:before="8" w:after="8"/>
              <w:rPr>
                <w:rFonts w:asciiTheme="majorHAnsi" w:hAnsiTheme="majorHAnsi" w:cstheme="majorHAnsi"/>
                <w:b/>
                <w:bCs/>
                <w:sz w:val="20"/>
                <w:szCs w:val="20"/>
                <w:u w:val="single"/>
                <w:lang w:eastAsia="zh-CN"/>
              </w:rPr>
            </w:pPr>
          </w:p>
          <w:p w14:paraId="228332FB" w14:textId="1E479543" w:rsidR="0031736C" w:rsidRDefault="0031736C" w:rsidP="006A298E">
            <w:pPr>
              <w:spacing w:before="8" w:after="8"/>
              <w:rPr>
                <w:rFonts w:asciiTheme="majorHAnsi" w:hAnsiTheme="majorHAnsi" w:cstheme="majorHAnsi"/>
                <w:b/>
                <w:bCs/>
                <w:sz w:val="20"/>
                <w:szCs w:val="20"/>
                <w:u w:val="single"/>
                <w:lang w:eastAsia="zh-CN"/>
              </w:rPr>
            </w:pPr>
          </w:p>
          <w:p w14:paraId="3B35E928" w14:textId="1E3E77C1" w:rsidR="0031736C" w:rsidRDefault="0031736C" w:rsidP="006A298E">
            <w:pPr>
              <w:spacing w:before="8" w:after="8"/>
              <w:rPr>
                <w:rFonts w:asciiTheme="majorHAnsi" w:hAnsiTheme="majorHAnsi" w:cstheme="majorHAnsi"/>
                <w:b/>
                <w:bCs/>
                <w:sz w:val="20"/>
                <w:szCs w:val="20"/>
                <w:u w:val="single"/>
                <w:lang w:eastAsia="zh-CN"/>
              </w:rPr>
            </w:pPr>
          </w:p>
          <w:p w14:paraId="5D84E0E2" w14:textId="77777777" w:rsidR="0031736C" w:rsidRDefault="0031736C" w:rsidP="006A298E">
            <w:pPr>
              <w:spacing w:before="8" w:after="8"/>
              <w:rPr>
                <w:rFonts w:asciiTheme="majorHAnsi" w:hAnsiTheme="majorHAnsi" w:cstheme="majorHAnsi"/>
                <w:b/>
                <w:bCs/>
                <w:sz w:val="20"/>
                <w:szCs w:val="20"/>
                <w:u w:val="single"/>
                <w:lang w:eastAsia="zh-CN"/>
              </w:rPr>
            </w:pPr>
          </w:p>
          <w:p w14:paraId="0AAC748E" w14:textId="77777777" w:rsidR="00927EB3" w:rsidRDefault="00927EB3" w:rsidP="006A298E">
            <w:pPr>
              <w:spacing w:before="8" w:after="8"/>
              <w:rPr>
                <w:rFonts w:asciiTheme="majorHAnsi" w:hAnsiTheme="majorHAnsi" w:cstheme="majorHAnsi"/>
                <w:b/>
                <w:bCs/>
                <w:sz w:val="20"/>
                <w:szCs w:val="20"/>
                <w:u w:val="single"/>
                <w:lang w:eastAsia="zh-CN"/>
              </w:rPr>
            </w:pPr>
          </w:p>
          <w:p w14:paraId="43551C39" w14:textId="77777777" w:rsidR="00927EB3" w:rsidRDefault="00927EB3" w:rsidP="006A298E">
            <w:pPr>
              <w:spacing w:before="8" w:after="8"/>
              <w:rPr>
                <w:rFonts w:asciiTheme="majorHAnsi" w:hAnsiTheme="majorHAnsi" w:cstheme="majorHAnsi"/>
                <w:b/>
                <w:bCs/>
                <w:sz w:val="20"/>
                <w:szCs w:val="20"/>
                <w:u w:val="single"/>
                <w:lang w:eastAsia="zh-CN"/>
              </w:rPr>
            </w:pPr>
          </w:p>
          <w:p w14:paraId="64E0764C" w14:textId="15003099" w:rsidR="00927EB3" w:rsidRPr="0032385A" w:rsidRDefault="00927EB3" w:rsidP="006A298E">
            <w:pPr>
              <w:spacing w:before="8" w:after="8"/>
              <w:rPr>
                <w:rFonts w:asciiTheme="majorHAnsi" w:hAnsiTheme="majorHAnsi" w:cstheme="majorHAnsi"/>
                <w:b/>
                <w:bCs/>
                <w:sz w:val="20"/>
                <w:szCs w:val="20"/>
                <w:u w:val="single"/>
                <w:lang w:eastAsia="zh-CN"/>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1697BB1" w14:textId="62298871" w:rsidR="003133F1" w:rsidRDefault="00FB3A30" w:rsidP="003133F1">
            <w:pPr>
              <w:spacing w:before="8" w:after="8"/>
              <w:rPr>
                <w:rFonts w:asciiTheme="majorHAnsi" w:hAnsiTheme="majorHAnsi" w:cstheme="majorHAnsi"/>
                <w:sz w:val="20"/>
                <w:szCs w:val="20"/>
              </w:rPr>
            </w:pPr>
            <w:hyperlink r:id="rId27" w:history="1">
              <w:r w:rsidR="003133F1" w:rsidRPr="00222BF5">
                <w:rPr>
                  <w:rStyle w:val="a4"/>
                  <w:rFonts w:asciiTheme="majorHAnsi" w:hAnsiTheme="majorHAnsi" w:cstheme="majorHAnsi"/>
                  <w:sz w:val="20"/>
                  <w:szCs w:val="20"/>
                </w:rPr>
                <w:t>https://www.rpharms.com/Portals/0/RPS%20document%20library/Open%20access/Coronavirus/CMHP%20Monitoring%20Lithium%20during%20Covid-19%20Pandemic-RPSendorsed.pdf?ver=2020-03-31-103408-973</w:t>
              </w:r>
            </w:hyperlink>
            <w:r w:rsidR="003133F1" w:rsidRPr="003133F1">
              <w:rPr>
                <w:rFonts w:asciiTheme="majorHAnsi" w:hAnsiTheme="majorHAnsi" w:cstheme="majorHAnsi"/>
                <w:sz w:val="20"/>
                <w:szCs w:val="20"/>
              </w:rPr>
              <w:t xml:space="preserve"> </w:t>
            </w:r>
          </w:p>
          <w:p w14:paraId="64264862" w14:textId="77777777" w:rsidR="003133F1" w:rsidRDefault="003133F1" w:rsidP="003133F1">
            <w:pPr>
              <w:spacing w:before="8" w:after="8"/>
              <w:rPr>
                <w:rFonts w:asciiTheme="majorHAnsi" w:hAnsiTheme="majorHAnsi" w:cstheme="majorHAnsi"/>
                <w:sz w:val="20"/>
                <w:szCs w:val="20"/>
              </w:rPr>
            </w:pPr>
          </w:p>
          <w:p w14:paraId="4A3CCADD" w14:textId="77777777" w:rsidR="00981459" w:rsidRDefault="00FB3A30" w:rsidP="00981459">
            <w:pPr>
              <w:spacing w:before="8" w:after="8"/>
              <w:rPr>
                <w:rFonts w:asciiTheme="majorHAnsi" w:hAnsiTheme="majorHAnsi" w:cstheme="majorHAnsi"/>
                <w:sz w:val="20"/>
                <w:szCs w:val="20"/>
              </w:rPr>
            </w:pPr>
            <w:hyperlink r:id="rId28" w:history="1">
              <w:r w:rsidR="00981459" w:rsidRPr="00305ECF">
                <w:rPr>
                  <w:rStyle w:val="a4"/>
                  <w:rFonts w:asciiTheme="majorHAnsi" w:hAnsiTheme="majorHAnsi" w:cstheme="majorHAnsi"/>
                  <w:sz w:val="20"/>
                  <w:szCs w:val="20"/>
                </w:rPr>
                <w:t>http://oxfordhealthbrc.nihr.ac.uk/wp-content/uploads/2020/04/Oxford-Lithium-COVID-Guidance.pdf</w:t>
              </w:r>
            </w:hyperlink>
          </w:p>
          <w:p w14:paraId="122724F8" w14:textId="77777777" w:rsidR="00F04F91" w:rsidRPr="00F3422C" w:rsidRDefault="00F04F91" w:rsidP="00B223E8">
            <w:pPr>
              <w:spacing w:before="8" w:after="8"/>
              <w:rPr>
                <w:rFonts w:asciiTheme="majorHAnsi" w:hAnsiTheme="majorHAnsi" w:cstheme="majorHAnsi"/>
                <w:sz w:val="20"/>
                <w:szCs w:val="20"/>
              </w:rPr>
            </w:pPr>
          </w:p>
        </w:tc>
      </w:tr>
      <w:tr w:rsidR="00EE447D" w:rsidRPr="00547037" w14:paraId="531ABEF1" w14:textId="14D5521E"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A12F055" w14:textId="5F631C05" w:rsidR="00534246" w:rsidRPr="00F3422C" w:rsidRDefault="002149BB" w:rsidP="00534246">
            <w:pPr>
              <w:spacing w:before="8" w:after="8"/>
              <w:rPr>
                <w:rFonts w:asciiTheme="majorHAnsi" w:hAnsiTheme="majorHAnsi" w:cstheme="majorHAnsi"/>
                <w:b/>
                <w:bCs/>
                <w:sz w:val="20"/>
                <w:szCs w:val="20"/>
                <w:lang w:eastAsia="zh-CN"/>
              </w:rPr>
            </w:pPr>
            <w:r>
              <w:rPr>
                <w:rFonts w:asciiTheme="majorHAnsi" w:hAnsiTheme="majorHAnsi" w:cstheme="majorHAnsi" w:hint="eastAsia"/>
                <w:sz w:val="20"/>
                <w:szCs w:val="20"/>
                <w:lang w:eastAsia="zh-CN"/>
              </w:rPr>
              <w:t>如果长期锂疗的患者出现无症状感染</w:t>
            </w:r>
            <w:r w:rsidRPr="00B6750B">
              <w:rPr>
                <w:rFonts w:asciiTheme="majorHAnsi" w:hAnsiTheme="majorHAnsi" w:cstheme="majorHAnsi" w:hint="eastAsia"/>
                <w:sz w:val="20"/>
                <w:szCs w:val="20"/>
                <w:lang w:eastAsia="zh-CN"/>
              </w:rPr>
              <w:t>或</w:t>
            </w:r>
            <w:r w:rsidRPr="00B6750B">
              <w:rPr>
                <w:rFonts w:asciiTheme="majorHAnsi" w:hAnsiTheme="majorHAnsi" w:cstheme="majorHAnsi" w:hint="eastAsia"/>
                <w:sz w:val="20"/>
                <w:szCs w:val="20"/>
                <w:lang w:eastAsia="zh-CN"/>
              </w:rPr>
              <w:t>COVID-19</w:t>
            </w:r>
            <w:r w:rsidRPr="00B6750B">
              <w:rPr>
                <w:rFonts w:asciiTheme="majorHAnsi" w:hAnsiTheme="majorHAnsi" w:cstheme="majorHAnsi" w:hint="eastAsia"/>
                <w:sz w:val="20"/>
                <w:szCs w:val="20"/>
                <w:lang w:eastAsia="zh-CN"/>
              </w:rPr>
              <w:t>感染的症状，该怎么办？</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4421789" w14:textId="423936A7" w:rsidR="00A83339" w:rsidRPr="00D12AC3" w:rsidRDefault="003D146A" w:rsidP="00A83339">
            <w:pPr>
              <w:spacing w:before="8" w:after="8"/>
              <w:rPr>
                <w:rFonts w:asciiTheme="majorHAnsi" w:hAnsiTheme="majorHAnsi" w:cstheme="majorHAnsi"/>
                <w:b/>
                <w:bCs/>
                <w:sz w:val="20"/>
                <w:szCs w:val="20"/>
                <w:lang w:eastAsia="zh-CN"/>
              </w:rPr>
            </w:pPr>
            <w:r>
              <w:rPr>
                <w:rFonts w:asciiTheme="majorHAnsi" w:hAnsiTheme="majorHAnsi" w:cstheme="majorHAnsi" w:hint="eastAsia"/>
                <w:b/>
                <w:bCs/>
                <w:sz w:val="20"/>
                <w:szCs w:val="20"/>
                <w:lang w:eastAsia="zh-CN"/>
              </w:rPr>
              <w:t>请注意：</w:t>
            </w:r>
          </w:p>
          <w:p w14:paraId="166B3ECB" w14:textId="7A80E160" w:rsidR="003D146A" w:rsidRPr="003D146A" w:rsidRDefault="003D146A" w:rsidP="003D146A">
            <w:pPr>
              <w:pStyle w:val="a6"/>
              <w:numPr>
                <w:ilvl w:val="0"/>
                <w:numId w:val="5"/>
              </w:numPr>
              <w:spacing w:before="8" w:after="8"/>
              <w:rPr>
                <w:rFonts w:asciiTheme="majorHAnsi" w:hAnsiTheme="majorHAnsi" w:cstheme="majorHAnsi"/>
                <w:b/>
                <w:sz w:val="20"/>
                <w:szCs w:val="20"/>
                <w:lang w:eastAsia="zh-CN"/>
              </w:rPr>
            </w:pPr>
            <w:r w:rsidRPr="003D146A">
              <w:rPr>
                <w:rFonts w:asciiTheme="majorHAnsi" w:hAnsiTheme="majorHAnsi" w:cstheme="majorHAnsi" w:hint="eastAsia"/>
                <w:b/>
                <w:sz w:val="20"/>
                <w:szCs w:val="20"/>
                <w:lang w:eastAsia="zh-CN"/>
              </w:rPr>
              <w:t>需要进行的治疗、剂量的选择，都应考虑碳酸锂的血液含量。</w:t>
            </w:r>
          </w:p>
          <w:p w14:paraId="5B3286AA" w14:textId="22F49BE4" w:rsidR="003D146A" w:rsidRDefault="003D146A" w:rsidP="003D146A">
            <w:pPr>
              <w:pStyle w:val="a6"/>
              <w:numPr>
                <w:ilvl w:val="0"/>
                <w:numId w:val="5"/>
              </w:numPr>
              <w:spacing w:before="8" w:after="8"/>
              <w:rPr>
                <w:rFonts w:asciiTheme="majorHAnsi" w:hAnsiTheme="majorHAnsi" w:cstheme="majorHAnsi"/>
                <w:sz w:val="20"/>
                <w:szCs w:val="20"/>
                <w:lang w:eastAsia="zh-CN"/>
              </w:rPr>
            </w:pPr>
            <w:r w:rsidRPr="003D146A">
              <w:rPr>
                <w:rFonts w:asciiTheme="majorHAnsi" w:hAnsiTheme="majorHAnsi" w:cstheme="majorHAnsi" w:hint="eastAsia"/>
                <w:b/>
                <w:sz w:val="20"/>
                <w:szCs w:val="20"/>
                <w:lang w:eastAsia="zh-CN"/>
              </w:rPr>
              <w:t>发热患者可能脱水，锂含量可能上升，</w:t>
            </w:r>
            <w:r w:rsidRPr="003D146A">
              <w:rPr>
                <w:rFonts w:asciiTheme="majorHAnsi" w:hAnsiTheme="majorHAnsi" w:cstheme="majorHAnsi" w:hint="eastAsia"/>
                <w:sz w:val="20"/>
                <w:szCs w:val="20"/>
                <w:lang w:eastAsia="zh-CN"/>
              </w:rPr>
              <w:t>使患者面临更大的发生毒性的风险。寻找潜在的毒性迹象，如剧烈震颤、肌肉无力或抽搐、</w:t>
            </w:r>
            <w:r>
              <w:rPr>
                <w:rFonts w:asciiTheme="majorHAnsi" w:hAnsiTheme="majorHAnsi" w:cstheme="majorHAnsi" w:hint="eastAsia"/>
                <w:sz w:val="20"/>
                <w:szCs w:val="20"/>
                <w:lang w:eastAsia="zh-CN"/>
              </w:rPr>
              <w:t>胃肠道症状</w:t>
            </w:r>
            <w:r w:rsidRPr="003D146A">
              <w:rPr>
                <w:rFonts w:asciiTheme="majorHAnsi" w:hAnsiTheme="majorHAnsi" w:cstheme="majorHAnsi" w:hint="eastAsia"/>
                <w:sz w:val="20"/>
                <w:szCs w:val="20"/>
                <w:lang w:eastAsia="zh-CN"/>
              </w:rPr>
              <w:t>（腹泻、胃痛、呕吐）、</w:t>
            </w:r>
            <w:r>
              <w:rPr>
                <w:rFonts w:asciiTheme="majorHAnsi" w:hAnsiTheme="majorHAnsi" w:cstheme="majorHAnsi" w:hint="eastAsia"/>
                <w:sz w:val="20"/>
                <w:szCs w:val="20"/>
                <w:lang w:eastAsia="zh-CN"/>
              </w:rPr>
              <w:t>烦躁</w:t>
            </w:r>
            <w:r w:rsidRPr="003D146A">
              <w:rPr>
                <w:rFonts w:asciiTheme="majorHAnsi" w:hAnsiTheme="majorHAnsi" w:cstheme="majorHAnsi" w:hint="eastAsia"/>
                <w:sz w:val="20"/>
                <w:szCs w:val="20"/>
                <w:lang w:eastAsia="zh-CN"/>
              </w:rPr>
              <w:t>、言语障碍、视力模糊、</w:t>
            </w:r>
            <w:r w:rsidR="00F20C76">
              <w:rPr>
                <w:rFonts w:asciiTheme="majorHAnsi" w:hAnsiTheme="majorHAnsi" w:cstheme="majorHAnsi" w:hint="eastAsia"/>
                <w:sz w:val="20"/>
                <w:szCs w:val="20"/>
                <w:lang w:eastAsia="zh-CN"/>
              </w:rPr>
              <w:t>意识模糊</w:t>
            </w:r>
            <w:r w:rsidRPr="003D146A">
              <w:rPr>
                <w:rFonts w:asciiTheme="majorHAnsi" w:hAnsiTheme="majorHAnsi" w:cstheme="majorHAnsi" w:hint="eastAsia"/>
                <w:sz w:val="20"/>
                <w:szCs w:val="20"/>
                <w:lang w:eastAsia="zh-CN"/>
              </w:rPr>
              <w:t>。</w:t>
            </w:r>
          </w:p>
          <w:p w14:paraId="2B2417BE" w14:textId="77777777" w:rsidR="00A83339" w:rsidRDefault="00A83339" w:rsidP="008A78CC">
            <w:pPr>
              <w:spacing w:before="8" w:after="8"/>
              <w:rPr>
                <w:rFonts w:asciiTheme="majorHAnsi" w:hAnsiTheme="majorHAnsi" w:cstheme="majorHAnsi"/>
                <w:sz w:val="20"/>
                <w:szCs w:val="20"/>
                <w:lang w:eastAsia="zh-CN"/>
              </w:rPr>
            </w:pPr>
          </w:p>
          <w:p w14:paraId="75DE09F0" w14:textId="77777777" w:rsidR="002149BB" w:rsidRPr="00E53933" w:rsidRDefault="002149BB" w:rsidP="002149BB">
            <w:pPr>
              <w:spacing w:before="8" w:after="8"/>
              <w:rPr>
                <w:rFonts w:asciiTheme="majorHAnsi" w:hAnsiTheme="majorHAnsi" w:cstheme="majorHAnsi"/>
                <w:b/>
                <w:sz w:val="20"/>
                <w:szCs w:val="20"/>
                <w:u w:val="single"/>
                <w:lang w:eastAsia="zh-CN"/>
              </w:rPr>
            </w:pPr>
            <w:r w:rsidRPr="00E53933">
              <w:rPr>
                <w:rFonts w:asciiTheme="majorHAnsi" w:hAnsiTheme="majorHAnsi" w:cstheme="majorHAnsi" w:hint="eastAsia"/>
                <w:b/>
                <w:sz w:val="20"/>
                <w:szCs w:val="20"/>
                <w:u w:val="single"/>
                <w:lang w:eastAsia="zh-CN"/>
              </w:rPr>
              <w:t>如果发生</w:t>
            </w:r>
            <w:r w:rsidRPr="00E53933">
              <w:rPr>
                <w:rFonts w:asciiTheme="majorHAnsi" w:hAnsiTheme="majorHAnsi" w:cstheme="majorHAnsi" w:hint="eastAsia"/>
                <w:b/>
                <w:sz w:val="20"/>
                <w:szCs w:val="20"/>
                <w:u w:val="single"/>
                <w:lang w:eastAsia="zh-CN"/>
              </w:rPr>
              <w:t>COVID-19</w:t>
            </w:r>
            <w:r w:rsidRPr="00E53933">
              <w:rPr>
                <w:rFonts w:asciiTheme="majorHAnsi" w:hAnsiTheme="majorHAnsi" w:cstheme="majorHAnsi" w:hint="eastAsia"/>
                <w:b/>
                <w:sz w:val="20"/>
                <w:szCs w:val="20"/>
                <w:u w:val="single"/>
                <w:lang w:eastAsia="zh-CN"/>
              </w:rPr>
              <w:t>感染的轻微症状：</w:t>
            </w:r>
          </w:p>
          <w:p w14:paraId="623043CE" w14:textId="29231C02" w:rsidR="002149BB" w:rsidRPr="002A3B64" w:rsidRDefault="002149BB" w:rsidP="00F20C76">
            <w:pPr>
              <w:spacing w:before="8" w:after="8"/>
              <w:ind w:firstLineChars="171" w:firstLine="343"/>
              <w:rPr>
                <w:rFonts w:asciiTheme="majorHAnsi" w:hAnsiTheme="majorHAnsi" w:cstheme="majorHAnsi"/>
                <w:b/>
                <w:sz w:val="20"/>
                <w:szCs w:val="20"/>
                <w:lang w:eastAsia="zh-CN"/>
              </w:rPr>
            </w:pPr>
            <w:r w:rsidRPr="002A3B64">
              <w:rPr>
                <w:rFonts w:asciiTheme="majorHAnsi" w:hAnsiTheme="majorHAnsi" w:cstheme="majorHAnsi" w:hint="eastAsia"/>
                <w:b/>
                <w:sz w:val="20"/>
                <w:szCs w:val="20"/>
                <w:lang w:eastAsia="zh-CN"/>
              </w:rPr>
              <w:t>•继续</w:t>
            </w:r>
            <w:r w:rsidR="00F20C76">
              <w:rPr>
                <w:rFonts w:asciiTheme="majorHAnsi" w:hAnsiTheme="majorHAnsi" w:cstheme="majorHAnsi" w:hint="eastAsia"/>
                <w:b/>
                <w:sz w:val="20"/>
                <w:szCs w:val="20"/>
                <w:lang w:eastAsia="zh-CN"/>
              </w:rPr>
              <w:t>服用锂剂</w:t>
            </w:r>
            <w:r w:rsidRPr="002A3B64">
              <w:rPr>
                <w:rFonts w:asciiTheme="majorHAnsi" w:hAnsiTheme="majorHAnsi" w:cstheme="majorHAnsi" w:hint="eastAsia"/>
                <w:b/>
                <w:sz w:val="20"/>
                <w:szCs w:val="20"/>
                <w:lang w:eastAsia="zh-CN"/>
              </w:rPr>
              <w:t>。</w:t>
            </w:r>
          </w:p>
          <w:p w14:paraId="70A62D32" w14:textId="77777777" w:rsidR="002149BB" w:rsidRDefault="002149BB" w:rsidP="00F20C76">
            <w:pPr>
              <w:spacing w:before="8" w:after="8"/>
              <w:ind w:firstLineChars="171" w:firstLine="342"/>
              <w:rPr>
                <w:rFonts w:asciiTheme="majorHAnsi" w:hAnsiTheme="majorHAnsi" w:cstheme="majorHAnsi"/>
                <w:sz w:val="20"/>
                <w:szCs w:val="20"/>
                <w:lang w:eastAsia="zh-CN"/>
              </w:rPr>
            </w:pPr>
            <w:r>
              <w:rPr>
                <w:rFonts w:asciiTheme="majorHAnsi" w:hAnsiTheme="majorHAnsi" w:cstheme="majorHAnsi" w:hint="eastAsia"/>
                <w:sz w:val="20"/>
                <w:szCs w:val="20"/>
                <w:lang w:eastAsia="zh-CN"/>
              </w:rPr>
              <w:t>•</w:t>
            </w:r>
            <w:r w:rsidRPr="002A3B64">
              <w:rPr>
                <w:rFonts w:asciiTheme="majorHAnsi" w:hAnsiTheme="majorHAnsi" w:cstheme="majorHAnsi" w:hint="eastAsia"/>
                <w:b/>
                <w:sz w:val="20"/>
                <w:szCs w:val="20"/>
                <w:lang w:eastAsia="zh-CN"/>
              </w:rPr>
              <w:t>尽可能继续进行常规监测</w:t>
            </w:r>
            <w:r w:rsidRPr="002A3B64">
              <w:rPr>
                <w:rFonts w:asciiTheme="majorHAnsi" w:hAnsiTheme="majorHAnsi" w:cstheme="majorHAnsi" w:hint="eastAsia"/>
                <w:sz w:val="20"/>
                <w:szCs w:val="20"/>
                <w:lang w:eastAsia="zh-CN"/>
              </w:rPr>
              <w:t>–请参考当地</w:t>
            </w:r>
            <w:r>
              <w:rPr>
                <w:rFonts w:asciiTheme="majorHAnsi" w:hAnsiTheme="majorHAnsi" w:cstheme="majorHAnsi" w:hint="eastAsia"/>
                <w:sz w:val="20"/>
                <w:szCs w:val="20"/>
                <w:lang w:eastAsia="zh-CN"/>
              </w:rPr>
              <w:t>医疗流程</w:t>
            </w:r>
            <w:r w:rsidRPr="002A3B64">
              <w:rPr>
                <w:rFonts w:asciiTheme="majorHAnsi" w:hAnsiTheme="majorHAnsi" w:cstheme="majorHAnsi" w:hint="eastAsia"/>
                <w:sz w:val="20"/>
                <w:szCs w:val="20"/>
                <w:lang w:eastAsia="zh-CN"/>
              </w:rPr>
              <w:t>对</w:t>
            </w:r>
            <w:r w:rsidRPr="002A3B64">
              <w:rPr>
                <w:rFonts w:asciiTheme="majorHAnsi" w:hAnsiTheme="majorHAnsi" w:cstheme="majorHAnsi" w:hint="eastAsia"/>
                <w:sz w:val="20"/>
                <w:szCs w:val="20"/>
                <w:lang w:eastAsia="zh-CN"/>
              </w:rPr>
              <w:t>COVID</w:t>
            </w:r>
            <w:r w:rsidRPr="002A3B64">
              <w:rPr>
                <w:rFonts w:asciiTheme="majorHAnsi" w:hAnsiTheme="majorHAnsi" w:cstheme="majorHAnsi" w:hint="eastAsia"/>
                <w:sz w:val="20"/>
                <w:szCs w:val="20"/>
                <w:lang w:eastAsia="zh-CN"/>
              </w:rPr>
              <w:t>阳性</w:t>
            </w:r>
            <w:r w:rsidRPr="002A3B64">
              <w:rPr>
                <w:rFonts w:asciiTheme="majorHAnsi" w:hAnsiTheme="majorHAnsi" w:cstheme="majorHAnsi" w:hint="eastAsia"/>
                <w:sz w:val="20"/>
                <w:szCs w:val="20"/>
                <w:lang w:eastAsia="zh-CN"/>
              </w:rPr>
              <w:t>/</w:t>
            </w:r>
            <w:r w:rsidRPr="002A3B64">
              <w:rPr>
                <w:rFonts w:asciiTheme="majorHAnsi" w:hAnsiTheme="majorHAnsi" w:cstheme="majorHAnsi" w:hint="eastAsia"/>
                <w:sz w:val="20"/>
                <w:szCs w:val="20"/>
                <w:lang w:eastAsia="zh-CN"/>
              </w:rPr>
              <w:t>可疑患者进行身体健康监测。</w:t>
            </w:r>
          </w:p>
          <w:p w14:paraId="3220BE91" w14:textId="77777777" w:rsidR="002149BB" w:rsidRDefault="002149BB" w:rsidP="00F20C76">
            <w:pPr>
              <w:spacing w:before="8" w:after="8"/>
              <w:ind w:firstLineChars="171" w:firstLine="342"/>
              <w:rPr>
                <w:rFonts w:asciiTheme="majorHAnsi" w:hAnsiTheme="majorHAnsi" w:cstheme="majorHAnsi"/>
                <w:sz w:val="20"/>
                <w:szCs w:val="20"/>
                <w:lang w:eastAsia="zh-CN"/>
              </w:rPr>
            </w:pPr>
            <w:r>
              <w:rPr>
                <w:rFonts w:asciiTheme="majorHAnsi" w:hAnsiTheme="majorHAnsi" w:cstheme="majorHAnsi" w:hint="eastAsia"/>
                <w:sz w:val="20"/>
                <w:szCs w:val="20"/>
                <w:lang w:eastAsia="zh-CN"/>
              </w:rPr>
              <w:t>•建议患者</w:t>
            </w:r>
            <w:r w:rsidRPr="002A3B64">
              <w:rPr>
                <w:rFonts w:asciiTheme="majorHAnsi" w:hAnsiTheme="majorHAnsi" w:cstheme="majorHAnsi" w:hint="eastAsia"/>
                <w:b/>
                <w:sz w:val="20"/>
                <w:szCs w:val="20"/>
                <w:lang w:eastAsia="zh-CN"/>
              </w:rPr>
              <w:t>保证足够的液体摄入量，</w:t>
            </w:r>
            <w:r w:rsidRPr="002A3B64">
              <w:rPr>
                <w:rFonts w:asciiTheme="majorHAnsi" w:hAnsiTheme="majorHAnsi" w:cstheme="majorHAnsi" w:hint="eastAsia"/>
                <w:b/>
                <w:sz w:val="20"/>
                <w:szCs w:val="20"/>
                <w:lang w:eastAsia="zh-CN"/>
              </w:rPr>
              <w:t>COVID-19</w:t>
            </w:r>
            <w:r w:rsidRPr="002A3B64">
              <w:rPr>
                <w:rFonts w:asciiTheme="majorHAnsi" w:hAnsiTheme="majorHAnsi" w:cstheme="majorHAnsi" w:hint="eastAsia"/>
                <w:b/>
                <w:sz w:val="20"/>
                <w:szCs w:val="20"/>
                <w:lang w:eastAsia="zh-CN"/>
              </w:rPr>
              <w:t>症状出现恶化需报告</w:t>
            </w:r>
            <w:r w:rsidRPr="002A3B64">
              <w:rPr>
                <w:rFonts w:asciiTheme="majorHAnsi" w:hAnsiTheme="majorHAnsi" w:cstheme="majorHAnsi" w:hint="eastAsia"/>
                <w:sz w:val="20"/>
                <w:szCs w:val="20"/>
                <w:lang w:eastAsia="zh-CN"/>
              </w:rPr>
              <w:t>。</w:t>
            </w:r>
          </w:p>
          <w:p w14:paraId="2D3B8DA1" w14:textId="77777777" w:rsidR="002149BB" w:rsidRDefault="002149BB" w:rsidP="00F20C76">
            <w:pPr>
              <w:spacing w:before="8" w:after="8"/>
              <w:ind w:firstLineChars="171" w:firstLine="342"/>
              <w:rPr>
                <w:rFonts w:asciiTheme="majorHAnsi" w:hAnsiTheme="majorHAnsi" w:cstheme="majorHAnsi"/>
                <w:sz w:val="20"/>
                <w:szCs w:val="20"/>
                <w:lang w:eastAsia="zh-CN"/>
              </w:rPr>
            </w:pPr>
            <w:r>
              <w:rPr>
                <w:rFonts w:asciiTheme="majorHAnsi" w:hAnsiTheme="majorHAnsi" w:cstheme="majorHAnsi" w:hint="eastAsia"/>
                <w:sz w:val="20"/>
                <w:szCs w:val="20"/>
                <w:lang w:eastAsia="zh-CN"/>
              </w:rPr>
              <w:t>•监测</w:t>
            </w:r>
            <w:r w:rsidRPr="002A3B64">
              <w:rPr>
                <w:rFonts w:asciiTheme="majorHAnsi" w:hAnsiTheme="majorHAnsi" w:cstheme="majorHAnsi" w:hint="eastAsia"/>
                <w:b/>
                <w:sz w:val="20"/>
                <w:szCs w:val="20"/>
                <w:lang w:eastAsia="zh-CN"/>
              </w:rPr>
              <w:t>锂的</w:t>
            </w:r>
            <w:r>
              <w:rPr>
                <w:rFonts w:asciiTheme="majorHAnsi" w:hAnsiTheme="majorHAnsi" w:cstheme="majorHAnsi" w:hint="eastAsia"/>
                <w:b/>
                <w:sz w:val="20"/>
                <w:szCs w:val="20"/>
                <w:lang w:eastAsia="zh-CN"/>
              </w:rPr>
              <w:t>副反应</w:t>
            </w:r>
            <w:r w:rsidRPr="002A3B64">
              <w:rPr>
                <w:rFonts w:asciiTheme="majorHAnsi" w:hAnsiTheme="majorHAnsi" w:cstheme="majorHAnsi" w:hint="eastAsia"/>
                <w:sz w:val="20"/>
                <w:szCs w:val="20"/>
                <w:lang w:eastAsia="zh-CN"/>
              </w:rPr>
              <w:t>。</w:t>
            </w:r>
          </w:p>
          <w:p w14:paraId="60B521DE" w14:textId="77777777" w:rsidR="002149BB" w:rsidRDefault="002149BB" w:rsidP="002149BB">
            <w:pPr>
              <w:spacing w:before="8" w:after="8"/>
              <w:rPr>
                <w:rFonts w:asciiTheme="majorHAnsi" w:hAnsiTheme="majorHAnsi" w:cstheme="majorHAnsi"/>
                <w:sz w:val="20"/>
                <w:szCs w:val="20"/>
                <w:lang w:eastAsia="zh-CN"/>
              </w:rPr>
            </w:pPr>
          </w:p>
          <w:p w14:paraId="1FE12D53" w14:textId="77777777" w:rsidR="002149BB" w:rsidRPr="00E53933" w:rsidRDefault="002149BB" w:rsidP="002149BB">
            <w:pPr>
              <w:spacing w:before="8" w:after="8"/>
              <w:rPr>
                <w:rFonts w:asciiTheme="majorHAnsi" w:hAnsiTheme="majorHAnsi" w:cstheme="majorHAnsi"/>
                <w:b/>
                <w:sz w:val="20"/>
                <w:szCs w:val="20"/>
                <w:u w:val="single"/>
                <w:lang w:eastAsia="zh-CN"/>
              </w:rPr>
            </w:pPr>
            <w:r w:rsidRPr="00E53933">
              <w:rPr>
                <w:rFonts w:asciiTheme="majorHAnsi" w:hAnsiTheme="majorHAnsi" w:cstheme="majorHAnsi" w:hint="eastAsia"/>
                <w:b/>
                <w:sz w:val="20"/>
                <w:szCs w:val="20"/>
                <w:u w:val="single"/>
                <w:lang w:eastAsia="zh-CN"/>
              </w:rPr>
              <w:t>如果出现中度至严重的</w:t>
            </w:r>
            <w:r w:rsidRPr="00E53933">
              <w:rPr>
                <w:rFonts w:asciiTheme="majorHAnsi" w:hAnsiTheme="majorHAnsi" w:cstheme="majorHAnsi" w:hint="eastAsia"/>
                <w:b/>
                <w:sz w:val="20"/>
                <w:szCs w:val="20"/>
                <w:u w:val="single"/>
                <w:lang w:eastAsia="zh-CN"/>
              </w:rPr>
              <w:t>COVID-19</w:t>
            </w:r>
            <w:r w:rsidRPr="00E53933">
              <w:rPr>
                <w:rFonts w:asciiTheme="majorHAnsi" w:hAnsiTheme="majorHAnsi" w:cstheme="majorHAnsi" w:hint="eastAsia"/>
                <w:b/>
                <w:sz w:val="20"/>
                <w:szCs w:val="20"/>
                <w:u w:val="single"/>
                <w:lang w:eastAsia="zh-CN"/>
              </w:rPr>
              <w:t>症状，或者被感染的患者属于“较高风险”组（参见上文）：</w:t>
            </w:r>
          </w:p>
          <w:p w14:paraId="1C947D4E" w14:textId="77777777" w:rsidR="002149BB" w:rsidRDefault="002149BB" w:rsidP="002149BB">
            <w:pPr>
              <w:spacing w:before="8" w:after="8"/>
              <w:rPr>
                <w:rFonts w:asciiTheme="majorHAnsi" w:hAnsiTheme="majorHAnsi" w:cstheme="majorHAnsi"/>
                <w:sz w:val="20"/>
                <w:szCs w:val="20"/>
                <w:lang w:eastAsia="zh-CN"/>
              </w:rPr>
            </w:pPr>
            <w:r w:rsidRPr="002A3B64">
              <w:rPr>
                <w:rFonts w:asciiTheme="majorHAnsi" w:hAnsiTheme="majorHAnsi" w:cstheme="majorHAnsi" w:hint="eastAsia"/>
                <w:sz w:val="20"/>
                <w:szCs w:val="20"/>
                <w:lang w:eastAsia="zh-CN"/>
              </w:rPr>
              <w:t>•安排</w:t>
            </w:r>
            <w:r w:rsidRPr="00E53933">
              <w:rPr>
                <w:rFonts w:asciiTheme="majorHAnsi" w:hAnsiTheme="majorHAnsi" w:cstheme="majorHAnsi" w:hint="eastAsia"/>
                <w:b/>
                <w:sz w:val="20"/>
                <w:szCs w:val="20"/>
                <w:lang w:eastAsia="zh-CN"/>
              </w:rPr>
              <w:t>紧急的血清</w:t>
            </w:r>
            <w:proofErr w:type="gramStart"/>
            <w:r w:rsidRPr="00E53933">
              <w:rPr>
                <w:rFonts w:asciiTheme="majorHAnsi" w:hAnsiTheme="majorHAnsi" w:cstheme="majorHAnsi" w:hint="eastAsia"/>
                <w:b/>
                <w:sz w:val="20"/>
                <w:szCs w:val="20"/>
                <w:lang w:eastAsia="zh-CN"/>
              </w:rPr>
              <w:t>锂</w:t>
            </w:r>
            <w:proofErr w:type="gramEnd"/>
            <w:r w:rsidRPr="00E53933">
              <w:rPr>
                <w:rFonts w:asciiTheme="majorHAnsi" w:hAnsiTheme="majorHAnsi" w:cstheme="majorHAnsi" w:hint="eastAsia"/>
                <w:b/>
                <w:sz w:val="20"/>
                <w:szCs w:val="20"/>
                <w:lang w:eastAsia="zh-CN"/>
              </w:rPr>
              <w:t>水平和肾功能检查</w:t>
            </w:r>
            <w:r w:rsidRPr="002A3B64">
              <w:rPr>
                <w:rFonts w:asciiTheme="majorHAnsi" w:hAnsiTheme="majorHAnsi" w:cstheme="majorHAnsi" w:hint="eastAsia"/>
                <w:sz w:val="20"/>
                <w:szCs w:val="20"/>
                <w:lang w:eastAsia="zh-CN"/>
              </w:rPr>
              <w:t>-</w:t>
            </w:r>
            <w:r>
              <w:rPr>
                <w:rFonts w:asciiTheme="majorHAnsi" w:hAnsiTheme="majorHAnsi" w:cstheme="majorHAnsi" w:hint="eastAsia"/>
                <w:sz w:val="20"/>
                <w:szCs w:val="20"/>
                <w:lang w:eastAsia="zh-CN"/>
              </w:rPr>
              <w:t>根据当地的部署安排，可以通过基层医疗或二级医疗</w:t>
            </w:r>
            <w:r w:rsidRPr="002A3B64">
              <w:rPr>
                <w:rFonts w:asciiTheme="majorHAnsi" w:hAnsiTheme="majorHAnsi" w:cstheme="majorHAnsi" w:hint="eastAsia"/>
                <w:sz w:val="20"/>
                <w:szCs w:val="20"/>
                <w:lang w:eastAsia="zh-CN"/>
              </w:rPr>
              <w:t>服务进行。</w:t>
            </w:r>
          </w:p>
          <w:p w14:paraId="0797DD00" w14:textId="77777777" w:rsidR="002149BB" w:rsidRDefault="002149BB" w:rsidP="002149BB">
            <w:pPr>
              <w:spacing w:before="8" w:after="8"/>
              <w:rPr>
                <w:rFonts w:asciiTheme="majorHAnsi" w:hAnsiTheme="majorHAnsi" w:cstheme="majorHAnsi"/>
                <w:sz w:val="20"/>
                <w:szCs w:val="20"/>
                <w:lang w:eastAsia="zh-CN"/>
              </w:rPr>
            </w:pPr>
            <w:r>
              <w:rPr>
                <w:rFonts w:asciiTheme="majorHAnsi" w:hAnsiTheme="majorHAnsi" w:cstheme="majorHAnsi" w:hint="eastAsia"/>
                <w:sz w:val="20"/>
                <w:szCs w:val="20"/>
                <w:lang w:eastAsia="zh-CN"/>
              </w:rPr>
              <w:t>•建议患者</w:t>
            </w:r>
            <w:r w:rsidRPr="007D7A72">
              <w:rPr>
                <w:rFonts w:asciiTheme="majorHAnsi" w:hAnsiTheme="majorHAnsi" w:cstheme="majorHAnsi" w:hint="eastAsia"/>
                <w:b/>
                <w:sz w:val="20"/>
                <w:szCs w:val="20"/>
                <w:lang w:eastAsia="zh-CN"/>
              </w:rPr>
              <w:t>保持充足的液体摄入量</w:t>
            </w:r>
            <w:r w:rsidRPr="002A3B64">
              <w:rPr>
                <w:rFonts w:asciiTheme="majorHAnsi" w:hAnsiTheme="majorHAnsi" w:cstheme="majorHAnsi" w:hint="eastAsia"/>
                <w:sz w:val="20"/>
                <w:szCs w:val="20"/>
                <w:lang w:eastAsia="zh-CN"/>
              </w:rPr>
              <w:t>。</w:t>
            </w:r>
          </w:p>
          <w:p w14:paraId="6805FD4C" w14:textId="77777777" w:rsidR="002149BB" w:rsidRDefault="002149BB" w:rsidP="002149BB">
            <w:pPr>
              <w:spacing w:before="8" w:after="8"/>
              <w:rPr>
                <w:rFonts w:asciiTheme="majorHAnsi" w:hAnsiTheme="majorHAnsi" w:cstheme="majorHAnsi"/>
                <w:sz w:val="20"/>
                <w:szCs w:val="20"/>
                <w:lang w:eastAsia="zh-CN"/>
              </w:rPr>
            </w:pPr>
            <w:r>
              <w:rPr>
                <w:rFonts w:asciiTheme="majorHAnsi" w:hAnsiTheme="majorHAnsi" w:cstheme="majorHAnsi" w:hint="eastAsia"/>
                <w:sz w:val="20"/>
                <w:szCs w:val="20"/>
                <w:lang w:eastAsia="zh-CN"/>
              </w:rPr>
              <w:t>•监测</w:t>
            </w:r>
            <w:r w:rsidRPr="007D7A72">
              <w:rPr>
                <w:rFonts w:asciiTheme="majorHAnsi" w:hAnsiTheme="majorHAnsi" w:cstheme="majorHAnsi" w:hint="eastAsia"/>
                <w:b/>
                <w:sz w:val="20"/>
                <w:szCs w:val="20"/>
                <w:lang w:eastAsia="zh-CN"/>
              </w:rPr>
              <w:t>锂的副反应</w:t>
            </w:r>
            <w:r w:rsidRPr="002A3B64">
              <w:rPr>
                <w:rFonts w:asciiTheme="majorHAnsi" w:hAnsiTheme="majorHAnsi" w:cstheme="majorHAnsi" w:hint="eastAsia"/>
                <w:sz w:val="20"/>
                <w:szCs w:val="20"/>
                <w:lang w:eastAsia="zh-CN"/>
              </w:rPr>
              <w:t>。</w:t>
            </w:r>
          </w:p>
          <w:p w14:paraId="48D34492" w14:textId="77777777" w:rsidR="002149BB" w:rsidRDefault="002149BB" w:rsidP="002149BB">
            <w:pPr>
              <w:spacing w:before="8" w:after="8"/>
              <w:rPr>
                <w:rFonts w:asciiTheme="majorHAnsi" w:hAnsiTheme="majorHAnsi" w:cstheme="majorHAnsi"/>
                <w:sz w:val="20"/>
                <w:szCs w:val="20"/>
                <w:lang w:eastAsia="zh-CN"/>
              </w:rPr>
            </w:pPr>
            <w:r>
              <w:rPr>
                <w:rFonts w:asciiTheme="majorHAnsi" w:hAnsiTheme="majorHAnsi" w:cstheme="majorHAnsi" w:hint="eastAsia"/>
                <w:sz w:val="20"/>
                <w:szCs w:val="20"/>
                <w:lang w:eastAsia="zh-CN"/>
              </w:rPr>
              <w:t>•可以根据患者的具体情况决定</w:t>
            </w:r>
            <w:r w:rsidRPr="00337DC0">
              <w:rPr>
                <w:rFonts w:asciiTheme="majorHAnsi" w:hAnsiTheme="majorHAnsi" w:cstheme="majorHAnsi" w:hint="eastAsia"/>
                <w:b/>
                <w:sz w:val="20"/>
                <w:szCs w:val="20"/>
                <w:lang w:eastAsia="zh-CN"/>
              </w:rPr>
              <w:t>是否停用锂或降低</w:t>
            </w:r>
            <w:proofErr w:type="gramStart"/>
            <w:r w:rsidRPr="00337DC0">
              <w:rPr>
                <w:rFonts w:asciiTheme="majorHAnsi" w:hAnsiTheme="majorHAnsi" w:cstheme="majorHAnsi" w:hint="eastAsia"/>
                <w:b/>
                <w:sz w:val="20"/>
                <w:szCs w:val="20"/>
                <w:lang w:eastAsia="zh-CN"/>
              </w:rPr>
              <w:t>锂</w:t>
            </w:r>
            <w:proofErr w:type="gramEnd"/>
            <w:r w:rsidRPr="00337DC0">
              <w:rPr>
                <w:rFonts w:asciiTheme="majorHAnsi" w:hAnsiTheme="majorHAnsi" w:cstheme="majorHAnsi" w:hint="eastAsia"/>
                <w:b/>
                <w:sz w:val="20"/>
                <w:szCs w:val="20"/>
                <w:lang w:eastAsia="zh-CN"/>
              </w:rPr>
              <w:t>剂量</w:t>
            </w:r>
            <w:r w:rsidRPr="002A3B64">
              <w:rPr>
                <w:rFonts w:asciiTheme="majorHAnsi" w:hAnsiTheme="majorHAnsi" w:cstheme="majorHAnsi" w:hint="eastAsia"/>
                <w:sz w:val="20"/>
                <w:szCs w:val="20"/>
                <w:lang w:eastAsia="zh-CN"/>
              </w:rPr>
              <w:t>，</w:t>
            </w:r>
            <w:proofErr w:type="gramStart"/>
            <w:r w:rsidRPr="00337DC0">
              <w:rPr>
                <w:rFonts w:asciiTheme="majorHAnsi" w:hAnsiTheme="majorHAnsi" w:cstheme="majorHAnsi" w:hint="eastAsia"/>
                <w:b/>
                <w:sz w:val="20"/>
                <w:szCs w:val="20"/>
                <w:lang w:eastAsia="zh-CN"/>
              </w:rPr>
              <w:t>停用锂后复发</w:t>
            </w:r>
            <w:proofErr w:type="gramEnd"/>
            <w:r w:rsidRPr="00337DC0">
              <w:rPr>
                <w:rFonts w:asciiTheme="majorHAnsi" w:hAnsiTheme="majorHAnsi" w:cstheme="majorHAnsi" w:hint="eastAsia"/>
                <w:b/>
                <w:sz w:val="20"/>
                <w:szCs w:val="20"/>
                <w:lang w:eastAsia="zh-CN"/>
              </w:rPr>
              <w:t>的风险会升高。</w:t>
            </w:r>
          </w:p>
          <w:p w14:paraId="6BFA6775" w14:textId="77777777" w:rsidR="002149BB" w:rsidRPr="00337DC0" w:rsidRDefault="002149BB" w:rsidP="002149BB">
            <w:pPr>
              <w:spacing w:before="8" w:after="8"/>
              <w:rPr>
                <w:rFonts w:asciiTheme="majorHAnsi" w:hAnsiTheme="majorHAnsi" w:cstheme="majorHAnsi"/>
                <w:b/>
                <w:sz w:val="20"/>
                <w:szCs w:val="20"/>
                <w:lang w:eastAsia="zh-CN"/>
              </w:rPr>
            </w:pPr>
            <w:r>
              <w:rPr>
                <w:rFonts w:asciiTheme="majorHAnsi" w:hAnsiTheme="majorHAnsi" w:cstheme="majorHAnsi" w:hint="eastAsia"/>
                <w:sz w:val="20"/>
                <w:szCs w:val="20"/>
                <w:lang w:eastAsia="zh-CN"/>
              </w:rPr>
              <w:t>•根据血液检查结果，临床医生可能需要调整</w:t>
            </w:r>
            <w:r w:rsidRPr="002A3B64">
              <w:rPr>
                <w:rFonts w:asciiTheme="majorHAnsi" w:hAnsiTheme="majorHAnsi" w:cstheme="majorHAnsi" w:hint="eastAsia"/>
                <w:sz w:val="20"/>
                <w:szCs w:val="20"/>
                <w:lang w:eastAsia="zh-CN"/>
              </w:rPr>
              <w:t>剂量和</w:t>
            </w:r>
            <w:r w:rsidRPr="002A3B64">
              <w:rPr>
                <w:rFonts w:asciiTheme="majorHAnsi" w:hAnsiTheme="majorHAnsi" w:cstheme="majorHAnsi" w:hint="eastAsia"/>
                <w:sz w:val="20"/>
                <w:szCs w:val="20"/>
                <w:lang w:eastAsia="zh-CN"/>
              </w:rPr>
              <w:t>/</w:t>
            </w:r>
            <w:r>
              <w:rPr>
                <w:rFonts w:asciiTheme="majorHAnsi" w:hAnsiTheme="majorHAnsi" w:cstheme="majorHAnsi" w:hint="eastAsia"/>
                <w:sz w:val="20"/>
                <w:szCs w:val="20"/>
                <w:lang w:eastAsia="zh-CN"/>
              </w:rPr>
              <w:t>或增加后期</w:t>
            </w:r>
            <w:proofErr w:type="gramStart"/>
            <w:r w:rsidRPr="002A3B64">
              <w:rPr>
                <w:rFonts w:asciiTheme="majorHAnsi" w:hAnsiTheme="majorHAnsi" w:cstheme="majorHAnsi" w:hint="eastAsia"/>
                <w:sz w:val="20"/>
                <w:szCs w:val="20"/>
                <w:lang w:eastAsia="zh-CN"/>
              </w:rPr>
              <w:t>锂</w:t>
            </w:r>
            <w:proofErr w:type="gramEnd"/>
            <w:r w:rsidRPr="002A3B64">
              <w:rPr>
                <w:rFonts w:asciiTheme="majorHAnsi" w:hAnsiTheme="majorHAnsi" w:cstheme="majorHAnsi" w:hint="eastAsia"/>
                <w:sz w:val="20"/>
                <w:szCs w:val="20"/>
                <w:lang w:eastAsia="zh-CN"/>
              </w:rPr>
              <w:t>监测的频率。</w:t>
            </w:r>
            <w:r w:rsidRPr="00337DC0">
              <w:rPr>
                <w:rFonts w:asciiTheme="majorHAnsi" w:hAnsiTheme="majorHAnsi" w:cstheme="majorHAnsi" w:hint="eastAsia"/>
                <w:b/>
                <w:sz w:val="20"/>
                <w:szCs w:val="20"/>
                <w:lang w:eastAsia="zh-CN"/>
              </w:rPr>
              <w:t>如果</w:t>
            </w:r>
            <w:proofErr w:type="gramStart"/>
            <w:r w:rsidRPr="00337DC0">
              <w:rPr>
                <w:rFonts w:asciiTheme="majorHAnsi" w:hAnsiTheme="majorHAnsi" w:cstheme="majorHAnsi" w:hint="eastAsia"/>
                <w:b/>
                <w:sz w:val="20"/>
                <w:szCs w:val="20"/>
                <w:lang w:eastAsia="zh-CN"/>
              </w:rPr>
              <w:t>锂</w:t>
            </w:r>
            <w:proofErr w:type="gramEnd"/>
            <w:r w:rsidRPr="00337DC0">
              <w:rPr>
                <w:rFonts w:asciiTheme="majorHAnsi" w:hAnsiTheme="majorHAnsi" w:cstheme="majorHAnsi" w:hint="eastAsia"/>
                <w:b/>
                <w:sz w:val="20"/>
                <w:szCs w:val="20"/>
                <w:lang w:eastAsia="zh-CN"/>
              </w:rPr>
              <w:t>水平升高或肾脏功能受损，请立即进行专家会诊。</w:t>
            </w:r>
          </w:p>
          <w:p w14:paraId="005FEC38" w14:textId="77777777" w:rsidR="002149BB" w:rsidRDefault="002149BB" w:rsidP="002149BB">
            <w:pPr>
              <w:spacing w:before="8" w:after="8"/>
              <w:rPr>
                <w:rFonts w:asciiTheme="majorHAnsi" w:hAnsiTheme="majorHAnsi" w:cstheme="majorHAnsi"/>
                <w:sz w:val="20"/>
                <w:szCs w:val="20"/>
                <w:lang w:eastAsia="zh-CN"/>
              </w:rPr>
            </w:pPr>
          </w:p>
          <w:p w14:paraId="7AF5C56E" w14:textId="77777777" w:rsidR="002149BB" w:rsidRPr="00FB6CDD" w:rsidRDefault="002149BB" w:rsidP="002149BB">
            <w:pPr>
              <w:spacing w:before="8" w:after="8"/>
              <w:rPr>
                <w:rFonts w:asciiTheme="majorHAnsi" w:hAnsiTheme="majorHAnsi" w:cstheme="majorHAnsi"/>
                <w:b/>
                <w:sz w:val="20"/>
                <w:szCs w:val="20"/>
                <w:lang w:eastAsia="zh-CN"/>
              </w:rPr>
            </w:pPr>
            <w:r w:rsidRPr="00FB6CDD">
              <w:rPr>
                <w:rFonts w:asciiTheme="majorHAnsi" w:hAnsiTheme="majorHAnsi" w:cstheme="majorHAnsi" w:hint="eastAsia"/>
                <w:b/>
                <w:sz w:val="20"/>
                <w:szCs w:val="20"/>
                <w:lang w:eastAsia="zh-CN"/>
              </w:rPr>
              <w:t>有明显流感样</w:t>
            </w:r>
            <w:r w:rsidRPr="00FB6CDD">
              <w:rPr>
                <w:rFonts w:asciiTheme="majorHAnsi" w:hAnsiTheme="majorHAnsi" w:cstheme="majorHAnsi" w:hint="eastAsia"/>
                <w:b/>
                <w:sz w:val="20"/>
                <w:szCs w:val="20"/>
                <w:lang w:eastAsia="zh-CN"/>
              </w:rPr>
              <w:t>/ COVID-19</w:t>
            </w:r>
            <w:r w:rsidRPr="00FB6CDD">
              <w:rPr>
                <w:rFonts w:asciiTheme="majorHAnsi" w:hAnsiTheme="majorHAnsi" w:cstheme="majorHAnsi" w:hint="eastAsia"/>
                <w:b/>
                <w:sz w:val="20"/>
                <w:szCs w:val="20"/>
                <w:lang w:eastAsia="zh-CN"/>
              </w:rPr>
              <w:t>症状并伴有脱水和</w:t>
            </w:r>
            <w:r w:rsidRPr="00FB6CDD">
              <w:rPr>
                <w:rFonts w:asciiTheme="majorHAnsi" w:hAnsiTheme="majorHAnsi" w:cstheme="majorHAnsi" w:hint="eastAsia"/>
                <w:b/>
                <w:sz w:val="20"/>
                <w:szCs w:val="20"/>
                <w:lang w:eastAsia="zh-CN"/>
              </w:rPr>
              <w:t>/</w:t>
            </w:r>
            <w:r w:rsidRPr="00FB6CDD">
              <w:rPr>
                <w:rFonts w:asciiTheme="majorHAnsi" w:hAnsiTheme="majorHAnsi" w:cstheme="majorHAnsi" w:hint="eastAsia"/>
                <w:b/>
                <w:sz w:val="20"/>
                <w:szCs w:val="20"/>
                <w:lang w:eastAsia="zh-CN"/>
              </w:rPr>
              <w:t>或肾功能不全的高风险患者，或者无法有效监测</w:t>
            </w:r>
            <w:proofErr w:type="gramStart"/>
            <w:r w:rsidRPr="00FB6CDD">
              <w:rPr>
                <w:rFonts w:asciiTheme="majorHAnsi" w:hAnsiTheme="majorHAnsi" w:cstheme="majorHAnsi" w:hint="eastAsia"/>
                <w:b/>
                <w:sz w:val="20"/>
                <w:szCs w:val="20"/>
                <w:lang w:eastAsia="zh-CN"/>
              </w:rPr>
              <w:t>锂</w:t>
            </w:r>
            <w:proofErr w:type="gramEnd"/>
            <w:r w:rsidRPr="00FB6CDD">
              <w:rPr>
                <w:rFonts w:asciiTheme="majorHAnsi" w:hAnsiTheme="majorHAnsi" w:cstheme="majorHAnsi" w:hint="eastAsia"/>
                <w:b/>
                <w:sz w:val="20"/>
                <w:szCs w:val="20"/>
                <w:lang w:eastAsia="zh-CN"/>
              </w:rPr>
              <w:t>中毒症状的患者：</w:t>
            </w:r>
          </w:p>
          <w:p w14:paraId="41A409CB" w14:textId="77777777" w:rsidR="002149BB" w:rsidRDefault="002149BB" w:rsidP="002149BB">
            <w:pPr>
              <w:spacing w:before="8" w:after="8"/>
              <w:rPr>
                <w:rFonts w:asciiTheme="majorHAnsi" w:hAnsiTheme="majorHAnsi" w:cstheme="majorHAnsi"/>
                <w:sz w:val="20"/>
                <w:szCs w:val="20"/>
                <w:lang w:eastAsia="zh-CN"/>
              </w:rPr>
            </w:pPr>
            <w:r>
              <w:rPr>
                <w:rFonts w:asciiTheme="majorHAnsi" w:hAnsiTheme="majorHAnsi" w:cstheme="majorHAnsi" w:hint="eastAsia"/>
                <w:sz w:val="20"/>
                <w:szCs w:val="20"/>
                <w:lang w:eastAsia="zh-CN"/>
              </w:rPr>
              <w:t>•停用</w:t>
            </w:r>
            <w:proofErr w:type="gramStart"/>
            <w:r w:rsidRPr="002A3B64">
              <w:rPr>
                <w:rFonts w:asciiTheme="majorHAnsi" w:hAnsiTheme="majorHAnsi" w:cstheme="majorHAnsi" w:hint="eastAsia"/>
                <w:sz w:val="20"/>
                <w:szCs w:val="20"/>
                <w:lang w:eastAsia="zh-CN"/>
              </w:rPr>
              <w:t>锂</w:t>
            </w:r>
            <w:proofErr w:type="gramEnd"/>
            <w:r w:rsidRPr="002A3B64">
              <w:rPr>
                <w:rFonts w:asciiTheme="majorHAnsi" w:hAnsiTheme="majorHAnsi" w:cstheme="majorHAnsi" w:hint="eastAsia"/>
                <w:sz w:val="20"/>
                <w:szCs w:val="20"/>
                <w:lang w:eastAsia="zh-CN"/>
              </w:rPr>
              <w:t>。</w:t>
            </w:r>
          </w:p>
          <w:p w14:paraId="2DF7C7BC" w14:textId="1B9F3828" w:rsidR="00A83339" w:rsidRPr="00F3422C" w:rsidRDefault="002149BB" w:rsidP="0052001C">
            <w:pPr>
              <w:spacing w:before="8" w:after="8"/>
              <w:rPr>
                <w:rFonts w:asciiTheme="majorHAnsi" w:hAnsiTheme="majorHAnsi" w:cstheme="majorHAnsi"/>
                <w:sz w:val="20"/>
                <w:szCs w:val="20"/>
                <w:lang w:eastAsia="zh-CN"/>
              </w:rPr>
            </w:pPr>
            <w:r>
              <w:rPr>
                <w:rFonts w:asciiTheme="majorHAnsi" w:hAnsiTheme="majorHAnsi" w:cstheme="majorHAnsi" w:hint="eastAsia"/>
                <w:sz w:val="20"/>
                <w:szCs w:val="20"/>
                <w:lang w:eastAsia="zh-CN"/>
              </w:rPr>
              <w:t>•</w:t>
            </w:r>
            <w:r w:rsidR="0052001C">
              <w:rPr>
                <w:rFonts w:asciiTheme="majorHAnsi" w:hAnsiTheme="majorHAnsi" w:cstheme="majorHAnsi" w:hint="eastAsia"/>
                <w:sz w:val="20"/>
                <w:szCs w:val="20"/>
                <w:lang w:eastAsia="zh-CN"/>
              </w:rPr>
              <w:t>急查</w:t>
            </w:r>
            <w:r w:rsidRPr="002A3B64">
              <w:rPr>
                <w:rFonts w:asciiTheme="majorHAnsi" w:hAnsiTheme="majorHAnsi" w:cstheme="majorHAnsi" w:hint="eastAsia"/>
                <w:sz w:val="20"/>
                <w:szCs w:val="20"/>
                <w:lang w:eastAsia="zh-CN"/>
              </w:rPr>
              <w:t>血清</w:t>
            </w:r>
            <w:proofErr w:type="gramStart"/>
            <w:r>
              <w:rPr>
                <w:rFonts w:asciiTheme="majorHAnsi" w:hAnsiTheme="majorHAnsi" w:cstheme="majorHAnsi" w:hint="eastAsia"/>
                <w:sz w:val="20"/>
                <w:szCs w:val="20"/>
                <w:lang w:eastAsia="zh-CN"/>
              </w:rPr>
              <w:t>锂</w:t>
            </w:r>
            <w:r w:rsidRPr="002A3B64">
              <w:rPr>
                <w:rFonts w:asciiTheme="majorHAnsi" w:hAnsiTheme="majorHAnsi" w:cstheme="majorHAnsi" w:hint="eastAsia"/>
                <w:sz w:val="20"/>
                <w:szCs w:val="20"/>
                <w:lang w:eastAsia="zh-CN"/>
              </w:rPr>
              <w:t>水平</w:t>
            </w:r>
            <w:proofErr w:type="gramEnd"/>
            <w:r w:rsidR="00BB760C">
              <w:rPr>
                <w:rFonts w:asciiTheme="majorHAnsi" w:hAnsiTheme="majorHAnsi" w:cstheme="majorHAnsi" w:hint="eastAsia"/>
                <w:sz w:val="20"/>
                <w:szCs w:val="20"/>
                <w:lang w:eastAsia="zh-CN"/>
              </w:rPr>
              <w:t>及</w:t>
            </w:r>
            <w:r w:rsidR="00BB760C" w:rsidRPr="004021DB">
              <w:rPr>
                <w:rFonts w:asciiTheme="majorHAnsi" w:hAnsiTheme="majorHAnsi" w:cstheme="majorHAnsi" w:hint="eastAsia"/>
                <w:bCs/>
                <w:sz w:val="20"/>
                <w:szCs w:val="20"/>
                <w:lang w:eastAsia="zh-CN"/>
              </w:rPr>
              <w:t>U</w:t>
            </w:r>
            <w:r w:rsidR="00BB760C" w:rsidRPr="004021DB">
              <w:rPr>
                <w:rFonts w:asciiTheme="majorHAnsi" w:hAnsiTheme="majorHAnsi" w:cstheme="majorHAnsi" w:hint="eastAsia"/>
                <w:bCs/>
                <w:sz w:val="20"/>
                <w:szCs w:val="20"/>
                <w:lang w:eastAsia="zh-CN"/>
              </w:rPr>
              <w:t>＆</w:t>
            </w:r>
            <w:proofErr w:type="spellStart"/>
            <w:r w:rsidR="00BB760C" w:rsidRPr="004021DB">
              <w:rPr>
                <w:rFonts w:asciiTheme="majorHAnsi" w:hAnsiTheme="majorHAnsi" w:cstheme="majorHAnsi" w:hint="eastAsia"/>
                <w:bCs/>
                <w:sz w:val="20"/>
                <w:szCs w:val="20"/>
                <w:lang w:eastAsia="zh-CN"/>
              </w:rPr>
              <w:t>E</w:t>
            </w:r>
            <w:r w:rsidR="00BB760C">
              <w:rPr>
                <w:rFonts w:asciiTheme="majorHAnsi" w:hAnsiTheme="majorHAnsi" w:cstheme="majorHAnsi" w:hint="eastAsia"/>
                <w:bCs/>
                <w:sz w:val="20"/>
                <w:szCs w:val="20"/>
                <w:lang w:eastAsia="zh-CN"/>
              </w:rPr>
              <w:t>s</w:t>
            </w:r>
            <w:proofErr w:type="spellEnd"/>
            <w:r w:rsidRPr="002A3B64">
              <w:rPr>
                <w:rFonts w:asciiTheme="majorHAnsi" w:hAnsiTheme="majorHAnsi" w:cstheme="majorHAnsi" w:hint="eastAsia"/>
                <w:sz w:val="20"/>
                <w:szCs w:val="20"/>
                <w:lang w:eastAsia="zh-CN"/>
              </w:rPr>
              <w:t>。</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B718B5" w14:textId="152E11EF" w:rsidR="004F19BF" w:rsidRPr="00F3422C" w:rsidRDefault="00FB3A30" w:rsidP="00455225">
            <w:pPr>
              <w:spacing w:before="8" w:after="8"/>
              <w:rPr>
                <w:rFonts w:asciiTheme="majorHAnsi" w:hAnsiTheme="majorHAnsi" w:cstheme="majorHAnsi"/>
                <w:sz w:val="20"/>
                <w:szCs w:val="20"/>
              </w:rPr>
            </w:pPr>
            <w:hyperlink r:id="rId29" w:history="1">
              <w:r w:rsidR="00086E3A" w:rsidRPr="00571B3D">
                <w:rPr>
                  <w:rStyle w:val="a4"/>
                  <w:rFonts w:asciiTheme="majorHAnsi" w:hAnsiTheme="majorHAnsi" w:cstheme="majorHAnsi"/>
                  <w:sz w:val="20"/>
                  <w:szCs w:val="20"/>
                </w:rPr>
                <w:t>https://www.rcpsych.ac.uk/about-us/responding-to-covid-19/responding-to-covid-19-guidance-for-clinicians/community-and-inpatient-services/providing-medication</w:t>
              </w:r>
            </w:hyperlink>
          </w:p>
          <w:p w14:paraId="2B5EBDAA" w14:textId="77777777" w:rsidR="00FA5825" w:rsidRDefault="00FA5825" w:rsidP="003133F1">
            <w:pPr>
              <w:spacing w:before="8" w:after="8"/>
              <w:rPr>
                <w:rFonts w:asciiTheme="majorHAnsi" w:hAnsiTheme="majorHAnsi" w:cstheme="majorHAnsi"/>
                <w:sz w:val="20"/>
                <w:szCs w:val="20"/>
              </w:rPr>
            </w:pPr>
          </w:p>
          <w:p w14:paraId="64D5967E" w14:textId="067E6F91" w:rsidR="003133F1" w:rsidRDefault="00FB3A30" w:rsidP="003133F1">
            <w:pPr>
              <w:spacing w:before="8" w:after="8"/>
              <w:rPr>
                <w:rFonts w:asciiTheme="majorHAnsi" w:hAnsiTheme="majorHAnsi" w:cstheme="majorHAnsi"/>
                <w:sz w:val="20"/>
                <w:szCs w:val="20"/>
              </w:rPr>
            </w:pPr>
            <w:hyperlink r:id="rId30" w:history="1">
              <w:r w:rsidR="00FA5825" w:rsidRPr="00222BF5">
                <w:rPr>
                  <w:rStyle w:val="a4"/>
                  <w:rFonts w:asciiTheme="majorHAnsi" w:hAnsiTheme="majorHAnsi" w:cstheme="majorHAnsi"/>
                  <w:sz w:val="20"/>
                  <w:szCs w:val="20"/>
                </w:rPr>
                <w:t>https://www.rpharms.com/Portals/0/RPS%20document%20library/Open%20access/Coron</w:t>
              </w:r>
              <w:r w:rsidR="00FA5825" w:rsidRPr="00222BF5">
                <w:rPr>
                  <w:rStyle w:val="a4"/>
                  <w:rFonts w:asciiTheme="majorHAnsi" w:hAnsiTheme="majorHAnsi" w:cstheme="majorHAnsi"/>
                  <w:sz w:val="20"/>
                  <w:szCs w:val="20"/>
                </w:rPr>
                <w:lastRenderedPageBreak/>
                <w:t>avirus/CMHP%20Monitoring%20Lithium%20during%20Covid-19%20Pandemic-RPSendorsed.pdf?ver=2020-03-31-103408-973</w:t>
              </w:r>
            </w:hyperlink>
          </w:p>
          <w:p w14:paraId="741CC854" w14:textId="77777777" w:rsidR="003133F1" w:rsidRDefault="003133F1" w:rsidP="003133F1">
            <w:pPr>
              <w:spacing w:before="8" w:after="8"/>
              <w:rPr>
                <w:rFonts w:asciiTheme="majorHAnsi" w:hAnsiTheme="majorHAnsi" w:cstheme="majorHAnsi"/>
                <w:sz w:val="20"/>
                <w:szCs w:val="20"/>
              </w:rPr>
            </w:pPr>
          </w:p>
          <w:p w14:paraId="1369505D" w14:textId="77777777" w:rsidR="00981459" w:rsidRDefault="00FB3A30" w:rsidP="00981459">
            <w:pPr>
              <w:spacing w:before="8" w:after="8"/>
              <w:rPr>
                <w:rFonts w:asciiTheme="majorHAnsi" w:hAnsiTheme="majorHAnsi" w:cstheme="majorHAnsi"/>
                <w:sz w:val="20"/>
                <w:szCs w:val="20"/>
              </w:rPr>
            </w:pPr>
            <w:hyperlink r:id="rId31" w:history="1">
              <w:r w:rsidR="00981459" w:rsidRPr="00305ECF">
                <w:rPr>
                  <w:rStyle w:val="a4"/>
                  <w:rFonts w:asciiTheme="majorHAnsi" w:hAnsiTheme="majorHAnsi" w:cstheme="majorHAnsi"/>
                  <w:sz w:val="20"/>
                  <w:szCs w:val="20"/>
                </w:rPr>
                <w:t>http://oxfordhealthbrc.nihr.ac.uk/wp-content/uploads/2020/04/Oxford-Lithium-COVID-Guidance.pdf</w:t>
              </w:r>
            </w:hyperlink>
          </w:p>
          <w:p w14:paraId="03D13155" w14:textId="2CC0CD99" w:rsidR="00455225" w:rsidRDefault="00455225" w:rsidP="00455225">
            <w:pPr>
              <w:spacing w:before="8" w:after="8"/>
              <w:rPr>
                <w:rFonts w:asciiTheme="majorHAnsi" w:hAnsiTheme="majorHAnsi" w:cstheme="majorHAnsi"/>
                <w:sz w:val="20"/>
                <w:szCs w:val="20"/>
              </w:rPr>
            </w:pPr>
          </w:p>
          <w:p w14:paraId="28926BB0" w14:textId="77777777" w:rsidR="00981459" w:rsidRDefault="00FB3A30" w:rsidP="00981459">
            <w:pPr>
              <w:spacing w:before="8" w:after="8"/>
              <w:rPr>
                <w:rFonts w:asciiTheme="majorHAnsi" w:hAnsiTheme="majorHAnsi" w:cstheme="majorHAnsi"/>
                <w:sz w:val="20"/>
                <w:szCs w:val="20"/>
              </w:rPr>
            </w:pPr>
            <w:hyperlink r:id="rId32" w:history="1">
              <w:r w:rsidR="00981459" w:rsidRPr="00305ECF">
                <w:rPr>
                  <w:rStyle w:val="a4"/>
                  <w:rFonts w:asciiTheme="majorHAnsi" w:hAnsiTheme="majorHAnsi" w:cstheme="majorHAnsi"/>
                  <w:sz w:val="20"/>
                  <w:szCs w:val="20"/>
                </w:rPr>
                <w:t>http://oxfordhealthbrc.nihr.ac.uk/wp-content/uploads/2020/04/Covid-19-and-Lithium-policy-final.pdf</w:t>
              </w:r>
            </w:hyperlink>
          </w:p>
          <w:p w14:paraId="56BC17A6" w14:textId="7A386C21" w:rsidR="00455225" w:rsidRPr="00F3422C" w:rsidRDefault="00455225" w:rsidP="00A83339">
            <w:pPr>
              <w:spacing w:before="8" w:after="8"/>
              <w:rPr>
                <w:rFonts w:asciiTheme="majorHAnsi" w:hAnsiTheme="majorHAnsi" w:cstheme="majorHAnsi"/>
                <w:sz w:val="20"/>
                <w:szCs w:val="20"/>
              </w:rPr>
            </w:pPr>
          </w:p>
        </w:tc>
      </w:tr>
      <w:tr w:rsidR="002149BB" w:rsidRPr="00547037" w14:paraId="18AFCC94" w14:textId="77777777"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54F04EAB" w14:textId="3DD86BD6" w:rsidR="002149BB" w:rsidRPr="00F3422C" w:rsidRDefault="002149BB" w:rsidP="002149BB">
            <w:pPr>
              <w:spacing w:before="8" w:after="8"/>
              <w:rPr>
                <w:rFonts w:asciiTheme="majorHAnsi" w:hAnsiTheme="majorHAnsi" w:cstheme="majorHAnsi"/>
                <w:sz w:val="20"/>
                <w:szCs w:val="20"/>
                <w:lang w:eastAsia="zh-CN"/>
              </w:rPr>
            </w:pPr>
            <w:r w:rsidRPr="00B6750B">
              <w:rPr>
                <w:rFonts w:asciiTheme="majorHAnsi" w:hAnsiTheme="majorHAnsi" w:cstheme="majorHAnsi" w:hint="eastAsia"/>
                <w:sz w:val="20"/>
                <w:szCs w:val="20"/>
                <w:lang w:eastAsia="zh-CN"/>
              </w:rPr>
              <w:lastRenderedPageBreak/>
              <w:t>患者可以服用布</w:t>
            </w:r>
            <w:proofErr w:type="gramStart"/>
            <w:r w:rsidRPr="00B6750B">
              <w:rPr>
                <w:rFonts w:asciiTheme="majorHAnsi" w:hAnsiTheme="majorHAnsi" w:cstheme="majorHAnsi" w:hint="eastAsia"/>
                <w:sz w:val="20"/>
                <w:szCs w:val="20"/>
                <w:lang w:eastAsia="zh-CN"/>
              </w:rPr>
              <w:t>洛芬来</w:t>
            </w:r>
            <w:proofErr w:type="gramEnd"/>
            <w:r w:rsidRPr="00B6750B">
              <w:rPr>
                <w:rFonts w:asciiTheme="majorHAnsi" w:hAnsiTheme="majorHAnsi" w:cstheme="majorHAnsi" w:hint="eastAsia"/>
                <w:sz w:val="20"/>
                <w:szCs w:val="20"/>
                <w:lang w:eastAsia="zh-CN"/>
              </w:rPr>
              <w:t>缓解症状吗？</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32ADC8A2" w14:textId="77777777" w:rsidR="002149BB" w:rsidRPr="002F7746" w:rsidRDefault="002149BB" w:rsidP="002149BB">
            <w:pPr>
              <w:spacing w:before="8" w:after="8"/>
              <w:rPr>
                <w:rFonts w:asciiTheme="majorHAnsi" w:hAnsiTheme="majorHAnsi" w:cstheme="majorHAnsi"/>
                <w:b/>
                <w:sz w:val="20"/>
                <w:szCs w:val="20"/>
                <w:lang w:eastAsia="zh-CN"/>
              </w:rPr>
            </w:pPr>
            <w:r w:rsidRPr="00943B28">
              <w:rPr>
                <w:rFonts w:asciiTheme="majorHAnsi" w:hAnsiTheme="majorHAnsi" w:cstheme="majorHAnsi" w:hint="eastAsia"/>
                <w:sz w:val="20"/>
                <w:szCs w:val="20"/>
                <w:lang w:eastAsia="zh-CN"/>
              </w:rPr>
              <w:t>尽管目前</w:t>
            </w:r>
            <w:r w:rsidRPr="002F7746">
              <w:rPr>
                <w:rFonts w:asciiTheme="majorHAnsi" w:hAnsiTheme="majorHAnsi" w:cstheme="majorHAnsi" w:hint="eastAsia"/>
                <w:b/>
                <w:sz w:val="20"/>
                <w:szCs w:val="20"/>
                <w:lang w:eastAsia="zh-CN"/>
              </w:rPr>
              <w:t>尚无强有力的证据</w:t>
            </w:r>
            <w:r w:rsidRPr="00943B28">
              <w:rPr>
                <w:rFonts w:asciiTheme="majorHAnsi" w:hAnsiTheme="majorHAnsi" w:cstheme="majorHAnsi" w:hint="eastAsia"/>
                <w:sz w:val="20"/>
                <w:szCs w:val="20"/>
                <w:lang w:eastAsia="zh-CN"/>
              </w:rPr>
              <w:t>表明布</w:t>
            </w:r>
            <w:proofErr w:type="gramStart"/>
            <w:r w:rsidRPr="00943B28">
              <w:rPr>
                <w:rFonts w:asciiTheme="majorHAnsi" w:hAnsiTheme="majorHAnsi" w:cstheme="majorHAnsi" w:hint="eastAsia"/>
                <w:sz w:val="20"/>
                <w:szCs w:val="20"/>
                <w:lang w:eastAsia="zh-CN"/>
              </w:rPr>
              <w:t>洛芬可</w:t>
            </w:r>
            <w:proofErr w:type="gramEnd"/>
            <w:r w:rsidRPr="00943B28">
              <w:rPr>
                <w:rFonts w:asciiTheme="majorHAnsi" w:hAnsiTheme="majorHAnsi" w:cstheme="majorHAnsi" w:hint="eastAsia"/>
                <w:sz w:val="20"/>
                <w:szCs w:val="20"/>
                <w:lang w:eastAsia="zh-CN"/>
              </w:rPr>
              <w:t>使</w:t>
            </w:r>
            <w:r w:rsidRPr="00943B28">
              <w:rPr>
                <w:rFonts w:asciiTheme="majorHAnsi" w:hAnsiTheme="majorHAnsi" w:cstheme="majorHAnsi" w:hint="eastAsia"/>
                <w:sz w:val="20"/>
                <w:szCs w:val="20"/>
                <w:lang w:eastAsia="zh-CN"/>
              </w:rPr>
              <w:t>COVID-19</w:t>
            </w:r>
            <w:r>
              <w:rPr>
                <w:rFonts w:asciiTheme="majorHAnsi" w:hAnsiTheme="majorHAnsi" w:cstheme="majorHAnsi" w:hint="eastAsia"/>
                <w:sz w:val="20"/>
                <w:szCs w:val="20"/>
                <w:lang w:eastAsia="zh-CN"/>
              </w:rPr>
              <w:t>恶化，</w:t>
            </w:r>
            <w:r w:rsidRPr="002F7746">
              <w:rPr>
                <w:rFonts w:asciiTheme="majorHAnsi" w:hAnsiTheme="majorHAnsi" w:cstheme="majorHAnsi" w:hint="eastAsia"/>
                <w:b/>
                <w:sz w:val="20"/>
                <w:szCs w:val="20"/>
                <w:lang w:eastAsia="zh-CN"/>
              </w:rPr>
              <w:t>在用药安全情况下，可建议患者服用扑热息痛治疗症状。</w:t>
            </w:r>
          </w:p>
          <w:p w14:paraId="4FF6CB2A" w14:textId="77777777" w:rsidR="002149BB" w:rsidRPr="00675756" w:rsidRDefault="002149BB" w:rsidP="002149BB">
            <w:pPr>
              <w:spacing w:before="8" w:after="8"/>
              <w:rPr>
                <w:rFonts w:asciiTheme="majorHAnsi" w:hAnsiTheme="majorHAnsi" w:cstheme="majorHAnsi"/>
                <w:sz w:val="20"/>
                <w:szCs w:val="20"/>
                <w:lang w:eastAsia="zh-CN"/>
              </w:rPr>
            </w:pPr>
          </w:p>
          <w:p w14:paraId="49DCDBB4" w14:textId="13A68852" w:rsidR="002149BB" w:rsidRDefault="002149BB" w:rsidP="002149BB">
            <w:pPr>
              <w:spacing w:before="8" w:after="8"/>
              <w:rPr>
                <w:rFonts w:asciiTheme="majorHAnsi" w:hAnsiTheme="majorHAnsi" w:cstheme="majorHAnsi"/>
                <w:sz w:val="20"/>
                <w:szCs w:val="20"/>
                <w:lang w:eastAsia="zh-CN"/>
              </w:rPr>
            </w:pPr>
            <w:r w:rsidRPr="00675756">
              <w:rPr>
                <w:rFonts w:asciiTheme="majorHAnsi" w:hAnsiTheme="majorHAnsi" w:cstheme="majorHAnsi" w:hint="eastAsia"/>
                <w:sz w:val="20"/>
                <w:szCs w:val="20"/>
                <w:lang w:eastAsia="zh-CN"/>
              </w:rPr>
              <w:t>值得注意的是，</w:t>
            </w:r>
            <w:proofErr w:type="gramStart"/>
            <w:r w:rsidRPr="00675756">
              <w:rPr>
                <w:rFonts w:asciiTheme="majorHAnsi" w:hAnsiTheme="majorHAnsi" w:cstheme="majorHAnsi" w:hint="eastAsia"/>
                <w:sz w:val="20"/>
                <w:szCs w:val="20"/>
                <w:lang w:eastAsia="zh-CN"/>
              </w:rPr>
              <w:t>锂治疗</w:t>
            </w:r>
            <w:proofErr w:type="gramEnd"/>
            <w:r w:rsidRPr="00675756">
              <w:rPr>
                <w:rFonts w:asciiTheme="majorHAnsi" w:hAnsiTheme="majorHAnsi" w:cstheme="majorHAnsi" w:hint="eastAsia"/>
                <w:sz w:val="20"/>
                <w:szCs w:val="20"/>
                <w:lang w:eastAsia="zh-CN"/>
              </w:rPr>
              <w:t>的患者在</w:t>
            </w:r>
            <w:r w:rsidRPr="002F7746">
              <w:rPr>
                <w:rFonts w:asciiTheme="majorHAnsi" w:hAnsiTheme="majorHAnsi" w:cstheme="majorHAnsi" w:hint="eastAsia"/>
                <w:b/>
                <w:sz w:val="20"/>
                <w:szCs w:val="20"/>
                <w:lang w:eastAsia="zh-CN"/>
              </w:rPr>
              <w:t>没有医嘱的情况下不要使用</w:t>
            </w:r>
            <w:r w:rsidRPr="002F7746">
              <w:rPr>
                <w:rFonts w:asciiTheme="majorHAnsi" w:hAnsiTheme="majorHAnsi" w:cstheme="majorHAnsi"/>
                <w:b/>
                <w:sz w:val="20"/>
                <w:szCs w:val="20"/>
                <w:lang w:eastAsia="zh-CN"/>
              </w:rPr>
              <w:t>非</w:t>
            </w:r>
            <w:proofErr w:type="gramStart"/>
            <w:r w:rsidRPr="002F7746">
              <w:rPr>
                <w:rFonts w:asciiTheme="majorHAnsi" w:hAnsiTheme="majorHAnsi" w:cstheme="majorHAnsi"/>
                <w:b/>
                <w:sz w:val="20"/>
                <w:szCs w:val="20"/>
                <w:lang w:eastAsia="zh-CN"/>
              </w:rPr>
              <w:t>甾</w:t>
            </w:r>
            <w:proofErr w:type="gramEnd"/>
            <w:r w:rsidRPr="002F7746">
              <w:rPr>
                <w:rFonts w:asciiTheme="majorHAnsi" w:hAnsiTheme="majorHAnsi" w:cstheme="majorHAnsi"/>
                <w:b/>
                <w:sz w:val="20"/>
                <w:szCs w:val="20"/>
                <w:lang w:eastAsia="zh-CN"/>
              </w:rPr>
              <w:t>体抗炎药</w:t>
            </w:r>
            <w:r w:rsidRPr="00675756">
              <w:rPr>
                <w:rFonts w:asciiTheme="majorHAnsi" w:hAnsiTheme="majorHAnsi" w:cstheme="majorHAnsi" w:hint="eastAsia"/>
                <w:sz w:val="20"/>
                <w:szCs w:val="20"/>
                <w:lang w:eastAsia="zh-CN"/>
              </w:rPr>
              <w:t>，因为同时使用</w:t>
            </w:r>
            <w:r w:rsidRPr="002F7746">
              <w:rPr>
                <w:rFonts w:asciiTheme="majorHAnsi" w:hAnsiTheme="majorHAnsi" w:cstheme="majorHAnsi"/>
                <w:sz w:val="20"/>
                <w:szCs w:val="20"/>
                <w:lang w:eastAsia="zh-CN"/>
              </w:rPr>
              <w:t>非</w:t>
            </w:r>
            <w:proofErr w:type="gramStart"/>
            <w:r w:rsidRPr="002F7746">
              <w:rPr>
                <w:rFonts w:asciiTheme="majorHAnsi" w:hAnsiTheme="majorHAnsi" w:cstheme="majorHAnsi"/>
                <w:sz w:val="20"/>
                <w:szCs w:val="20"/>
                <w:lang w:eastAsia="zh-CN"/>
              </w:rPr>
              <w:t>甾</w:t>
            </w:r>
            <w:proofErr w:type="gramEnd"/>
            <w:r w:rsidRPr="002F7746">
              <w:rPr>
                <w:rFonts w:asciiTheme="majorHAnsi" w:hAnsiTheme="majorHAnsi" w:cstheme="majorHAnsi"/>
                <w:sz w:val="20"/>
                <w:szCs w:val="20"/>
                <w:lang w:eastAsia="zh-CN"/>
              </w:rPr>
              <w:t>体抗炎药</w:t>
            </w:r>
            <w:r w:rsidRPr="00675756">
              <w:rPr>
                <w:rFonts w:asciiTheme="majorHAnsi" w:hAnsiTheme="majorHAnsi" w:cstheme="majorHAnsi" w:hint="eastAsia"/>
                <w:sz w:val="20"/>
                <w:szCs w:val="20"/>
                <w:lang w:eastAsia="zh-CN"/>
              </w:rPr>
              <w:t>和</w:t>
            </w:r>
            <w:proofErr w:type="gramStart"/>
            <w:r w:rsidRPr="00943B28">
              <w:rPr>
                <w:rFonts w:asciiTheme="majorHAnsi" w:hAnsiTheme="majorHAnsi" w:cstheme="majorHAnsi" w:hint="eastAsia"/>
                <w:sz w:val="20"/>
                <w:szCs w:val="20"/>
                <w:lang w:eastAsia="zh-CN"/>
              </w:rPr>
              <w:t>锂</w:t>
            </w:r>
            <w:r w:rsidR="00767270">
              <w:rPr>
                <w:rFonts w:asciiTheme="majorHAnsi" w:hAnsiTheme="majorHAnsi" w:cstheme="majorHAnsi" w:hint="eastAsia"/>
                <w:sz w:val="20"/>
                <w:szCs w:val="20"/>
                <w:lang w:eastAsia="zh-CN"/>
              </w:rPr>
              <w:t>剂</w:t>
            </w:r>
            <w:proofErr w:type="gramEnd"/>
            <w:r w:rsidRPr="00943B28">
              <w:rPr>
                <w:rFonts w:asciiTheme="majorHAnsi" w:hAnsiTheme="majorHAnsi" w:cstheme="majorHAnsi" w:hint="eastAsia"/>
                <w:sz w:val="20"/>
                <w:szCs w:val="20"/>
                <w:lang w:eastAsia="zh-CN"/>
              </w:rPr>
              <w:t>可能会增加</w:t>
            </w:r>
            <w:proofErr w:type="gramStart"/>
            <w:r w:rsidRPr="00943B28">
              <w:rPr>
                <w:rFonts w:asciiTheme="majorHAnsi" w:hAnsiTheme="majorHAnsi" w:cstheme="majorHAnsi" w:hint="eastAsia"/>
                <w:sz w:val="20"/>
                <w:szCs w:val="20"/>
                <w:lang w:eastAsia="zh-CN"/>
              </w:rPr>
              <w:t>锂</w:t>
            </w:r>
            <w:proofErr w:type="gramEnd"/>
            <w:r w:rsidRPr="00943B28">
              <w:rPr>
                <w:rFonts w:asciiTheme="majorHAnsi" w:hAnsiTheme="majorHAnsi" w:cstheme="majorHAnsi" w:hint="eastAsia"/>
                <w:sz w:val="20"/>
                <w:szCs w:val="20"/>
                <w:lang w:eastAsia="zh-CN"/>
              </w:rPr>
              <w:t>中毒的风险。</w:t>
            </w:r>
          </w:p>
          <w:p w14:paraId="38E5733D" w14:textId="77777777" w:rsidR="002149BB" w:rsidRDefault="002149BB" w:rsidP="002149BB">
            <w:pPr>
              <w:spacing w:before="8" w:after="8"/>
              <w:rPr>
                <w:rFonts w:asciiTheme="majorHAnsi" w:hAnsiTheme="majorHAnsi" w:cstheme="majorHAnsi"/>
                <w:sz w:val="20"/>
                <w:szCs w:val="20"/>
                <w:lang w:eastAsia="zh-CN"/>
              </w:rPr>
            </w:pPr>
          </w:p>
          <w:p w14:paraId="2206DDF9" w14:textId="76C86E41" w:rsidR="002149BB" w:rsidRPr="00F3422C" w:rsidRDefault="002149BB" w:rsidP="002149BB">
            <w:pPr>
              <w:spacing w:before="8" w:after="8"/>
              <w:rPr>
                <w:rFonts w:asciiTheme="majorHAnsi" w:hAnsiTheme="majorHAnsi" w:cstheme="majorHAnsi"/>
                <w:sz w:val="20"/>
                <w:szCs w:val="20"/>
                <w:lang w:eastAsia="zh-CN"/>
              </w:rPr>
            </w:pPr>
            <w:r>
              <w:rPr>
                <w:rFonts w:asciiTheme="majorHAnsi" w:hAnsiTheme="majorHAnsi" w:cstheme="majorHAnsi" w:hint="eastAsia"/>
                <w:sz w:val="20"/>
                <w:szCs w:val="20"/>
                <w:lang w:eastAsia="zh-CN"/>
              </w:rPr>
              <w:t>目前的指南</w:t>
            </w:r>
            <w:r w:rsidRPr="002F7746">
              <w:rPr>
                <w:rFonts w:asciiTheme="majorHAnsi" w:hAnsiTheme="majorHAnsi" w:cstheme="majorHAnsi" w:hint="eastAsia"/>
                <w:b/>
                <w:sz w:val="20"/>
                <w:szCs w:val="20"/>
                <w:lang w:eastAsia="zh-CN"/>
              </w:rPr>
              <w:t>可以服用针对其他</w:t>
            </w:r>
            <w:r>
              <w:rPr>
                <w:rFonts w:asciiTheme="majorHAnsi" w:hAnsiTheme="majorHAnsi" w:cstheme="majorHAnsi" w:hint="eastAsia"/>
                <w:b/>
                <w:sz w:val="20"/>
                <w:szCs w:val="20"/>
                <w:lang w:eastAsia="zh-CN"/>
              </w:rPr>
              <w:t>疾病</w:t>
            </w:r>
            <w:r w:rsidRPr="002F7746">
              <w:rPr>
                <w:rFonts w:asciiTheme="majorHAnsi" w:hAnsiTheme="majorHAnsi" w:cstheme="majorHAnsi" w:hint="eastAsia"/>
                <w:b/>
                <w:sz w:val="20"/>
                <w:szCs w:val="20"/>
                <w:lang w:eastAsia="zh-CN"/>
              </w:rPr>
              <w:t>医嘱开具的常规</w:t>
            </w:r>
            <w:r w:rsidRPr="002F7746">
              <w:rPr>
                <w:rFonts w:ascii="Arial" w:hAnsi="Arial" w:cs="Arial"/>
                <w:b/>
                <w:color w:val="333333"/>
                <w:sz w:val="20"/>
                <w:szCs w:val="20"/>
                <w:lang w:eastAsia="zh-CN"/>
              </w:rPr>
              <w:t>非</w:t>
            </w:r>
            <w:proofErr w:type="gramStart"/>
            <w:r w:rsidRPr="002F7746">
              <w:rPr>
                <w:rFonts w:ascii="Arial" w:hAnsi="Arial" w:cs="Arial"/>
                <w:b/>
                <w:color w:val="333333"/>
                <w:sz w:val="20"/>
                <w:szCs w:val="20"/>
                <w:lang w:eastAsia="zh-CN"/>
              </w:rPr>
              <w:t>甾</w:t>
            </w:r>
            <w:proofErr w:type="gramEnd"/>
            <w:r w:rsidRPr="002F7746">
              <w:rPr>
                <w:rFonts w:ascii="Arial" w:hAnsi="Arial" w:cs="Arial"/>
                <w:b/>
                <w:color w:val="333333"/>
                <w:sz w:val="20"/>
                <w:szCs w:val="20"/>
                <w:lang w:eastAsia="zh-CN"/>
              </w:rPr>
              <w:t>体抗炎药</w:t>
            </w:r>
            <w:r w:rsidRPr="00943B28">
              <w:rPr>
                <w:rFonts w:asciiTheme="majorHAnsi" w:hAnsiTheme="majorHAnsi" w:cstheme="majorHAnsi" w:hint="eastAsia"/>
                <w:sz w:val="20"/>
                <w:szCs w:val="20"/>
                <w:lang w:eastAsia="zh-CN"/>
              </w:rPr>
              <w:t>。</w:t>
            </w:r>
            <w:r w:rsidRPr="00943B28">
              <w:rPr>
                <w:rFonts w:asciiTheme="majorHAnsi" w:hAnsiTheme="majorHAnsi" w:cstheme="majorHAnsi" w:hint="eastAsia"/>
                <w:sz w:val="20"/>
                <w:szCs w:val="20"/>
                <w:lang w:eastAsia="zh-CN"/>
              </w:rPr>
              <w:t xml:space="preserve"> </w:t>
            </w:r>
            <w:r>
              <w:rPr>
                <w:rFonts w:asciiTheme="majorHAnsi" w:hAnsiTheme="majorHAnsi" w:cstheme="majorHAnsi" w:hint="eastAsia"/>
                <w:sz w:val="20"/>
                <w:szCs w:val="20"/>
                <w:lang w:eastAsia="zh-CN"/>
              </w:rPr>
              <w:t>可以合理在锂</w:t>
            </w:r>
            <w:r w:rsidR="00767270">
              <w:rPr>
                <w:rFonts w:asciiTheme="majorHAnsi" w:hAnsiTheme="majorHAnsi" w:cstheme="majorHAnsi" w:hint="eastAsia"/>
                <w:sz w:val="20"/>
                <w:szCs w:val="20"/>
                <w:lang w:eastAsia="zh-CN"/>
              </w:rPr>
              <w:t>剂</w:t>
            </w:r>
            <w:r>
              <w:rPr>
                <w:rFonts w:asciiTheme="majorHAnsi" w:hAnsiTheme="majorHAnsi" w:cstheme="majorHAnsi" w:hint="eastAsia"/>
                <w:sz w:val="20"/>
                <w:szCs w:val="20"/>
                <w:lang w:eastAsia="zh-CN"/>
              </w:rPr>
              <w:t>处方中使用</w:t>
            </w:r>
            <w:r w:rsidRPr="00675756">
              <w:rPr>
                <w:rFonts w:ascii="Arial" w:hAnsi="Arial" w:cs="Arial"/>
                <w:color w:val="333333"/>
                <w:sz w:val="20"/>
                <w:szCs w:val="20"/>
                <w:lang w:eastAsia="zh-CN"/>
              </w:rPr>
              <w:t>非</w:t>
            </w:r>
            <w:proofErr w:type="gramStart"/>
            <w:r w:rsidRPr="00675756">
              <w:rPr>
                <w:rFonts w:ascii="Arial" w:hAnsi="Arial" w:cs="Arial"/>
                <w:color w:val="333333"/>
                <w:sz w:val="20"/>
                <w:szCs w:val="20"/>
                <w:lang w:eastAsia="zh-CN"/>
              </w:rPr>
              <w:t>甾</w:t>
            </w:r>
            <w:proofErr w:type="gramEnd"/>
            <w:r w:rsidRPr="00675756">
              <w:rPr>
                <w:rFonts w:ascii="Arial" w:hAnsi="Arial" w:cs="Arial"/>
                <w:color w:val="333333"/>
                <w:sz w:val="20"/>
                <w:szCs w:val="20"/>
                <w:lang w:eastAsia="zh-CN"/>
              </w:rPr>
              <w:t>体抗炎药</w:t>
            </w:r>
            <w:r>
              <w:rPr>
                <w:rFonts w:ascii="Arial" w:hAnsi="Arial" w:cs="Arial" w:hint="eastAsia"/>
                <w:color w:val="333333"/>
                <w:sz w:val="20"/>
                <w:szCs w:val="20"/>
                <w:lang w:eastAsia="zh-CN"/>
              </w:rPr>
              <w:t>—</w:t>
            </w:r>
            <w:r>
              <w:rPr>
                <w:rFonts w:asciiTheme="majorHAnsi" w:hAnsiTheme="majorHAnsi" w:cstheme="majorHAnsi" w:hint="eastAsia"/>
                <w:b/>
                <w:sz w:val="20"/>
                <w:szCs w:val="20"/>
                <w:lang w:eastAsia="zh-CN"/>
              </w:rPr>
              <w:t>需</w:t>
            </w:r>
            <w:r w:rsidRPr="002F7746">
              <w:rPr>
                <w:rFonts w:asciiTheme="majorHAnsi" w:hAnsiTheme="majorHAnsi" w:cstheme="majorHAnsi" w:hint="eastAsia"/>
                <w:b/>
                <w:sz w:val="20"/>
                <w:szCs w:val="20"/>
                <w:lang w:eastAsia="zh-CN"/>
              </w:rPr>
              <w:t>经常调节和监测</w:t>
            </w:r>
            <w:proofErr w:type="gramStart"/>
            <w:r w:rsidRPr="002F7746">
              <w:rPr>
                <w:rFonts w:asciiTheme="majorHAnsi" w:hAnsiTheme="majorHAnsi" w:cstheme="majorHAnsi" w:hint="eastAsia"/>
                <w:b/>
                <w:sz w:val="20"/>
                <w:szCs w:val="20"/>
                <w:lang w:eastAsia="zh-CN"/>
              </w:rPr>
              <w:t>锂</w:t>
            </w:r>
            <w:proofErr w:type="gramEnd"/>
            <w:r w:rsidRPr="002F7746">
              <w:rPr>
                <w:rFonts w:asciiTheme="majorHAnsi" w:hAnsiTheme="majorHAnsi" w:cstheme="majorHAnsi" w:hint="eastAsia"/>
                <w:b/>
                <w:sz w:val="20"/>
                <w:szCs w:val="20"/>
                <w:lang w:eastAsia="zh-CN"/>
              </w:rPr>
              <w:t>水平</w:t>
            </w:r>
            <w:r w:rsidRPr="002F7746">
              <w:rPr>
                <w:rFonts w:asciiTheme="majorHAnsi" w:hAnsiTheme="majorHAnsi" w:cstheme="majorHAnsi" w:hint="eastAsia"/>
                <w:sz w:val="20"/>
                <w:szCs w:val="20"/>
                <w:lang w:eastAsia="zh-CN"/>
              </w:rPr>
              <w:t>（每月</w:t>
            </w:r>
            <w:r w:rsidRPr="002F7746">
              <w:rPr>
                <w:rFonts w:asciiTheme="majorHAnsi" w:hAnsiTheme="majorHAnsi" w:cstheme="majorHAnsi" w:hint="eastAsia"/>
                <w:sz w:val="20"/>
                <w:szCs w:val="20"/>
                <w:lang w:eastAsia="zh-CN"/>
              </w:rPr>
              <w:t>3</w:t>
            </w:r>
            <w:r w:rsidRPr="002F7746">
              <w:rPr>
                <w:rFonts w:asciiTheme="majorHAnsi" w:hAnsiTheme="majorHAnsi" w:cstheme="majorHAnsi" w:hint="eastAsia"/>
                <w:sz w:val="20"/>
                <w:szCs w:val="20"/>
                <w:lang w:eastAsia="zh-CN"/>
              </w:rPr>
              <w:t>次）</w:t>
            </w:r>
            <w:r w:rsidRPr="00943B28">
              <w:rPr>
                <w:rFonts w:asciiTheme="majorHAnsi" w:hAnsiTheme="majorHAnsi" w:cstheme="majorHAnsi" w:hint="eastAsia"/>
                <w:sz w:val="20"/>
                <w:szCs w:val="20"/>
                <w:lang w:eastAsia="zh-CN"/>
              </w:rPr>
              <w:t>（有关更多详细信息，</w:t>
            </w:r>
            <w:bookmarkStart w:id="2" w:name="_GoBack"/>
            <w:bookmarkEnd w:id="2"/>
            <w:r w:rsidRPr="00943B28">
              <w:rPr>
                <w:rFonts w:asciiTheme="majorHAnsi" w:hAnsiTheme="majorHAnsi" w:cstheme="majorHAnsi" w:hint="eastAsia"/>
                <w:sz w:val="20"/>
                <w:szCs w:val="20"/>
                <w:lang w:eastAsia="zh-CN"/>
              </w:rPr>
              <w:t>请咨询当地和国家指南）。</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E92162" w14:textId="77777777" w:rsidR="002149BB" w:rsidRPr="00F3422C" w:rsidRDefault="00FB3A30" w:rsidP="002149BB">
            <w:pPr>
              <w:spacing w:before="8" w:after="8"/>
              <w:rPr>
                <w:rFonts w:asciiTheme="majorHAnsi" w:hAnsiTheme="majorHAnsi" w:cstheme="majorHAnsi"/>
                <w:sz w:val="20"/>
                <w:szCs w:val="20"/>
              </w:rPr>
            </w:pPr>
            <w:hyperlink r:id="rId33" w:history="1">
              <w:r w:rsidR="002149BB" w:rsidRPr="00F3422C">
                <w:rPr>
                  <w:rStyle w:val="a4"/>
                  <w:rFonts w:asciiTheme="majorHAnsi" w:hAnsiTheme="majorHAnsi" w:cstheme="majorHAnsi"/>
                  <w:sz w:val="20"/>
                  <w:szCs w:val="20"/>
                </w:rPr>
                <w:t>https://www.rcpsych.ac.uk/about-us/responding-to-covid-19/responding-to-covid-19-guidance-for-clinicians/community-and-inpatient-services/providing-medication</w:t>
              </w:r>
            </w:hyperlink>
          </w:p>
          <w:p w14:paraId="4EB25CC8" w14:textId="77777777" w:rsidR="002149BB" w:rsidRDefault="002149BB" w:rsidP="002149BB">
            <w:pPr>
              <w:spacing w:before="8" w:after="8"/>
              <w:rPr>
                <w:rFonts w:asciiTheme="majorHAnsi" w:hAnsiTheme="majorHAnsi" w:cstheme="majorHAnsi"/>
                <w:sz w:val="20"/>
                <w:szCs w:val="20"/>
              </w:rPr>
            </w:pPr>
          </w:p>
          <w:p w14:paraId="2B9E36A1" w14:textId="77777777" w:rsidR="002149BB" w:rsidRDefault="00FB3A30" w:rsidP="002149BB">
            <w:pPr>
              <w:spacing w:before="8" w:after="8"/>
              <w:rPr>
                <w:rFonts w:asciiTheme="majorHAnsi" w:hAnsiTheme="majorHAnsi" w:cstheme="majorHAnsi"/>
                <w:sz w:val="20"/>
                <w:szCs w:val="20"/>
              </w:rPr>
            </w:pPr>
            <w:hyperlink r:id="rId34" w:history="1">
              <w:r w:rsidR="002149BB" w:rsidRPr="00305ECF">
                <w:rPr>
                  <w:rStyle w:val="a4"/>
                  <w:rFonts w:asciiTheme="majorHAnsi" w:hAnsiTheme="majorHAnsi" w:cstheme="majorHAnsi"/>
                  <w:sz w:val="20"/>
                  <w:szCs w:val="20"/>
                </w:rPr>
                <w:t>http://oxfordhealthbrc.nihr.ac.uk/wp-content/uploads/2020/04/Oxford-Lithium-COVID-Guidance.pdf</w:t>
              </w:r>
            </w:hyperlink>
          </w:p>
          <w:p w14:paraId="44A103F1" w14:textId="77777777" w:rsidR="002149BB" w:rsidRDefault="002149BB" w:rsidP="002149BB">
            <w:pPr>
              <w:spacing w:before="8" w:after="8"/>
              <w:rPr>
                <w:rFonts w:asciiTheme="majorHAnsi" w:hAnsiTheme="majorHAnsi" w:cstheme="majorHAnsi" w:hint="eastAsia"/>
                <w:sz w:val="20"/>
                <w:szCs w:val="20"/>
                <w:lang w:eastAsia="zh-CN"/>
              </w:rPr>
            </w:pPr>
          </w:p>
          <w:p w14:paraId="7C7E69DA" w14:textId="7021101C" w:rsidR="00CE23F8" w:rsidRPr="00CE23F8" w:rsidRDefault="00CE23F8" w:rsidP="002149BB">
            <w:pPr>
              <w:spacing w:before="8" w:after="8"/>
              <w:rPr>
                <w:rFonts w:asciiTheme="majorHAnsi" w:hAnsiTheme="majorHAnsi" w:cstheme="majorHAnsi" w:hint="eastAsia"/>
                <w:sz w:val="20"/>
                <w:szCs w:val="20"/>
                <w:lang w:eastAsia="zh-CN"/>
              </w:rPr>
            </w:pPr>
            <w:hyperlink r:id="rId35" w:history="1">
              <w:r w:rsidRPr="00CE23F8">
                <w:rPr>
                  <w:rStyle w:val="a4"/>
                  <w:rFonts w:asciiTheme="majorHAnsi" w:hAnsiTheme="majorHAnsi" w:cstheme="majorHAnsi"/>
                  <w:sz w:val="20"/>
                  <w:szCs w:val="20"/>
                </w:rPr>
                <w:t>https://www.gov.uk/government/news/commission-on-human-medicines-advice-on-ibuprofen-and-coronavirus-covid-19</w:t>
              </w:r>
            </w:hyperlink>
          </w:p>
        </w:tc>
      </w:tr>
      <w:tr w:rsidR="002149BB" w:rsidRPr="00547037" w14:paraId="16A6E09F" w14:textId="08E4117A"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11B53E9B" w14:textId="4A16F312" w:rsidR="002149BB" w:rsidRPr="00F3422C" w:rsidRDefault="002149BB" w:rsidP="002149BB">
            <w:pPr>
              <w:spacing w:before="8" w:after="8"/>
              <w:rPr>
                <w:rFonts w:asciiTheme="majorHAnsi" w:hAnsiTheme="majorHAnsi" w:cstheme="majorHAnsi"/>
                <w:b/>
                <w:bCs/>
                <w:sz w:val="20"/>
                <w:szCs w:val="20"/>
                <w:lang w:eastAsia="zh-CN"/>
              </w:rPr>
            </w:pPr>
            <w:proofErr w:type="gramStart"/>
            <w:r w:rsidRPr="00B6750B">
              <w:rPr>
                <w:rFonts w:asciiTheme="majorHAnsi" w:hAnsiTheme="majorHAnsi" w:cstheme="majorHAnsi" w:hint="eastAsia"/>
                <w:sz w:val="20"/>
                <w:szCs w:val="20"/>
                <w:lang w:eastAsia="zh-CN"/>
              </w:rPr>
              <w:t>锂</w:t>
            </w:r>
            <w:proofErr w:type="gramEnd"/>
            <w:r w:rsidRPr="00B6750B">
              <w:rPr>
                <w:rFonts w:asciiTheme="majorHAnsi" w:hAnsiTheme="majorHAnsi" w:cstheme="majorHAnsi" w:hint="eastAsia"/>
                <w:sz w:val="20"/>
                <w:szCs w:val="20"/>
                <w:lang w:eastAsia="zh-CN"/>
              </w:rPr>
              <w:t>水平会受到</w:t>
            </w:r>
            <w:r w:rsidRPr="00B6750B">
              <w:rPr>
                <w:rFonts w:asciiTheme="majorHAnsi" w:hAnsiTheme="majorHAnsi" w:cstheme="majorHAnsi" w:hint="eastAsia"/>
                <w:sz w:val="20"/>
                <w:szCs w:val="20"/>
                <w:lang w:eastAsia="zh-CN"/>
              </w:rPr>
              <w:t>COVID-19</w:t>
            </w:r>
            <w:r w:rsidRPr="00B6750B">
              <w:rPr>
                <w:rFonts w:asciiTheme="majorHAnsi" w:hAnsiTheme="majorHAnsi" w:cstheme="majorHAnsi" w:hint="eastAsia"/>
                <w:sz w:val="20"/>
                <w:szCs w:val="20"/>
                <w:lang w:eastAsia="zh-CN"/>
              </w:rPr>
              <w:t>感染的影响吗？</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D77C6CA" w14:textId="77777777" w:rsidR="002149BB" w:rsidRPr="004E4619" w:rsidRDefault="002149BB" w:rsidP="002149BB">
            <w:pPr>
              <w:spacing w:before="8" w:after="8"/>
              <w:rPr>
                <w:rFonts w:asciiTheme="majorHAnsi" w:hAnsiTheme="majorHAnsi" w:cstheme="majorHAnsi"/>
                <w:b/>
                <w:bCs/>
                <w:sz w:val="20"/>
                <w:szCs w:val="20"/>
                <w:u w:val="single"/>
                <w:lang w:eastAsia="zh-CN"/>
              </w:rPr>
            </w:pPr>
            <w:proofErr w:type="spellStart"/>
            <w:r w:rsidRPr="004E4619">
              <w:rPr>
                <w:rFonts w:asciiTheme="majorHAnsi" w:hAnsiTheme="majorHAnsi" w:cstheme="majorHAnsi" w:hint="eastAsia"/>
                <w:b/>
                <w:bCs/>
                <w:sz w:val="20"/>
                <w:szCs w:val="20"/>
                <w:u w:val="single"/>
              </w:rPr>
              <w:t>肾脏功能损伤</w:t>
            </w:r>
            <w:proofErr w:type="spellEnd"/>
            <w:r w:rsidRPr="004E4619">
              <w:rPr>
                <w:rFonts w:asciiTheme="majorHAnsi" w:hAnsiTheme="majorHAnsi" w:cstheme="majorHAnsi" w:hint="eastAsia"/>
                <w:b/>
                <w:bCs/>
                <w:sz w:val="20"/>
                <w:szCs w:val="20"/>
                <w:u w:val="single"/>
              </w:rPr>
              <w:t>。</w:t>
            </w:r>
          </w:p>
          <w:p w14:paraId="271217A4" w14:textId="51FA806B" w:rsidR="002149BB" w:rsidRPr="00A539D4" w:rsidRDefault="002149BB" w:rsidP="002149BB">
            <w:pPr>
              <w:spacing w:before="8" w:after="8"/>
              <w:rPr>
                <w:rFonts w:asciiTheme="majorHAnsi" w:hAnsiTheme="majorHAnsi" w:cstheme="majorHAnsi"/>
                <w:b/>
                <w:bCs/>
                <w:sz w:val="20"/>
                <w:szCs w:val="20"/>
                <w:u w:val="single"/>
                <w:lang w:eastAsia="zh-CN"/>
              </w:rPr>
            </w:pPr>
            <w:proofErr w:type="spellStart"/>
            <w:r w:rsidRPr="004E4619">
              <w:rPr>
                <w:rFonts w:asciiTheme="majorHAnsi" w:hAnsiTheme="majorHAnsi" w:cstheme="majorHAnsi" w:hint="eastAsia"/>
                <w:bCs/>
                <w:sz w:val="20"/>
                <w:szCs w:val="20"/>
              </w:rPr>
              <w:t>中国武汉的最新报告</w:t>
            </w:r>
            <w:r>
              <w:rPr>
                <w:rFonts w:asciiTheme="majorHAnsi" w:hAnsiTheme="majorHAnsi" w:cstheme="majorHAnsi" w:hint="eastAsia"/>
                <w:bCs/>
                <w:sz w:val="20"/>
                <w:szCs w:val="20"/>
              </w:rPr>
              <w:t>指出</w:t>
            </w:r>
            <w:proofErr w:type="spellEnd"/>
            <w:r w:rsidRPr="004E4619">
              <w:rPr>
                <w:rFonts w:asciiTheme="majorHAnsi" w:hAnsiTheme="majorHAnsi" w:cstheme="majorHAnsi" w:hint="eastAsia"/>
                <w:bCs/>
                <w:sz w:val="20"/>
                <w:szCs w:val="20"/>
              </w:rPr>
              <w:t>（</w:t>
            </w:r>
            <w:r w:rsidRPr="004E4619">
              <w:rPr>
                <w:rFonts w:asciiTheme="majorHAnsi" w:hAnsiTheme="majorHAnsi" w:cstheme="majorHAnsi" w:hint="eastAsia"/>
                <w:bCs/>
                <w:sz w:val="20"/>
                <w:szCs w:val="20"/>
              </w:rPr>
              <w:t>https://doi.org/10.1016/j.kint.2020.03.005</w:t>
            </w:r>
            <w:r>
              <w:rPr>
                <w:rFonts w:asciiTheme="majorHAnsi" w:hAnsiTheme="majorHAnsi" w:cstheme="majorHAnsi" w:hint="eastAsia"/>
                <w:bCs/>
                <w:sz w:val="20"/>
                <w:szCs w:val="20"/>
              </w:rPr>
              <w:t>），</w:t>
            </w:r>
            <w:proofErr w:type="spellStart"/>
            <w:r>
              <w:rPr>
                <w:rFonts w:asciiTheme="majorHAnsi" w:hAnsiTheme="majorHAnsi" w:cstheme="majorHAnsi" w:hint="eastAsia"/>
                <w:bCs/>
                <w:sz w:val="20"/>
                <w:szCs w:val="20"/>
              </w:rPr>
              <w:t>新冠肺炎患者</w:t>
            </w:r>
            <w:r w:rsidRPr="004E4619">
              <w:rPr>
                <w:rFonts w:asciiTheme="majorHAnsi" w:hAnsiTheme="majorHAnsi" w:cstheme="majorHAnsi" w:hint="eastAsia"/>
                <w:bCs/>
                <w:sz w:val="20"/>
                <w:szCs w:val="20"/>
              </w:rPr>
              <w:t>入院时</w:t>
            </w:r>
            <w:r>
              <w:rPr>
                <w:rFonts w:asciiTheme="majorHAnsi" w:hAnsiTheme="majorHAnsi" w:cstheme="majorHAnsi" w:hint="eastAsia"/>
                <w:bCs/>
                <w:sz w:val="20"/>
                <w:szCs w:val="20"/>
              </w:rPr>
              <w:t>患有肾脏疾病和住院期间出现</w:t>
            </w:r>
            <w:r w:rsidRPr="004E4619">
              <w:rPr>
                <w:rFonts w:asciiTheme="majorHAnsi" w:hAnsiTheme="majorHAnsi" w:cstheme="majorHAnsi" w:hint="eastAsia"/>
                <w:bCs/>
                <w:sz w:val="20"/>
                <w:szCs w:val="20"/>
              </w:rPr>
              <w:t>急性肾损伤</w:t>
            </w:r>
            <w:proofErr w:type="spellEnd"/>
            <w:r w:rsidRPr="004E4619">
              <w:rPr>
                <w:rFonts w:asciiTheme="majorHAnsi" w:hAnsiTheme="majorHAnsi" w:cstheme="majorHAnsi" w:hint="eastAsia"/>
                <w:bCs/>
                <w:sz w:val="20"/>
                <w:szCs w:val="20"/>
              </w:rPr>
              <w:t>（</w:t>
            </w:r>
            <w:r w:rsidRPr="004E4619">
              <w:rPr>
                <w:rFonts w:asciiTheme="majorHAnsi" w:hAnsiTheme="majorHAnsi" w:cstheme="majorHAnsi" w:hint="eastAsia"/>
                <w:bCs/>
                <w:sz w:val="20"/>
                <w:szCs w:val="20"/>
              </w:rPr>
              <w:t>AKI</w:t>
            </w:r>
            <w:r>
              <w:rPr>
                <w:rFonts w:asciiTheme="majorHAnsi" w:hAnsiTheme="majorHAnsi" w:cstheme="majorHAnsi" w:hint="eastAsia"/>
                <w:bCs/>
                <w:sz w:val="20"/>
                <w:szCs w:val="20"/>
              </w:rPr>
              <w:t>）</w:t>
            </w:r>
            <w:proofErr w:type="spellStart"/>
            <w:r>
              <w:rPr>
                <w:rFonts w:asciiTheme="majorHAnsi" w:hAnsiTheme="majorHAnsi" w:cstheme="majorHAnsi" w:hint="eastAsia"/>
                <w:bCs/>
                <w:sz w:val="20"/>
                <w:szCs w:val="20"/>
              </w:rPr>
              <w:t>会增加院内死亡风险</w:t>
            </w:r>
            <w:proofErr w:type="spellEnd"/>
            <w:r w:rsidRPr="004E4619">
              <w:rPr>
                <w:rFonts w:asciiTheme="majorHAnsi" w:hAnsiTheme="majorHAnsi" w:cstheme="majorHAnsi" w:hint="eastAsia"/>
                <w:bCs/>
                <w:sz w:val="20"/>
                <w:szCs w:val="20"/>
                <w:lang w:eastAsia="zh-CN"/>
              </w:rPr>
              <w:t>。因此，</w:t>
            </w:r>
            <w:r w:rsidRPr="00A539D4">
              <w:rPr>
                <w:rFonts w:asciiTheme="majorHAnsi" w:hAnsiTheme="majorHAnsi" w:cstheme="majorHAnsi" w:hint="eastAsia"/>
                <w:b/>
                <w:bCs/>
                <w:sz w:val="20"/>
                <w:szCs w:val="20"/>
                <w:u w:val="single"/>
                <w:lang w:eastAsia="zh-CN"/>
              </w:rPr>
              <w:t>在治疗患有这种疾病的患者时，必须牢记锂</w:t>
            </w:r>
            <w:r w:rsidR="00674716">
              <w:rPr>
                <w:rFonts w:asciiTheme="majorHAnsi" w:hAnsiTheme="majorHAnsi" w:cstheme="majorHAnsi" w:hint="eastAsia"/>
                <w:b/>
                <w:bCs/>
                <w:sz w:val="20"/>
                <w:szCs w:val="20"/>
                <w:u w:val="single"/>
                <w:lang w:eastAsia="zh-CN"/>
              </w:rPr>
              <w:t>剂</w:t>
            </w:r>
            <w:r w:rsidRPr="00A539D4">
              <w:rPr>
                <w:rFonts w:asciiTheme="majorHAnsi" w:hAnsiTheme="majorHAnsi" w:cstheme="majorHAnsi" w:hint="eastAsia"/>
                <w:b/>
                <w:bCs/>
                <w:sz w:val="20"/>
                <w:szCs w:val="20"/>
                <w:u w:val="single"/>
                <w:lang w:eastAsia="zh-CN"/>
              </w:rPr>
              <w:t>对肾脏功能的</w:t>
            </w:r>
            <w:r w:rsidRPr="00A539D4">
              <w:rPr>
                <w:rFonts w:asciiTheme="majorHAnsi" w:hAnsiTheme="majorHAnsi" w:cstheme="majorHAnsi" w:hint="eastAsia"/>
                <w:b/>
                <w:bCs/>
                <w:sz w:val="20"/>
                <w:szCs w:val="20"/>
                <w:u w:val="single"/>
                <w:lang w:eastAsia="zh-CN"/>
              </w:rPr>
              <w:lastRenderedPageBreak/>
              <w:t>可能作用。</w:t>
            </w:r>
          </w:p>
          <w:p w14:paraId="7C21A366" w14:textId="77777777" w:rsidR="002149BB" w:rsidRDefault="002149BB" w:rsidP="002149BB">
            <w:pPr>
              <w:spacing w:before="8" w:after="8"/>
              <w:rPr>
                <w:rFonts w:asciiTheme="majorHAnsi" w:hAnsiTheme="majorHAnsi" w:cstheme="majorHAnsi"/>
                <w:bCs/>
                <w:sz w:val="20"/>
                <w:szCs w:val="20"/>
                <w:lang w:eastAsia="zh-CN"/>
              </w:rPr>
            </w:pPr>
          </w:p>
          <w:p w14:paraId="3186826E" w14:textId="77777777" w:rsidR="002149BB" w:rsidRPr="00A539D4" w:rsidRDefault="002149BB" w:rsidP="002149BB">
            <w:pPr>
              <w:spacing w:before="8" w:after="8"/>
              <w:rPr>
                <w:rFonts w:asciiTheme="majorHAnsi" w:hAnsiTheme="majorHAnsi" w:cstheme="majorHAnsi"/>
                <w:b/>
                <w:bCs/>
                <w:sz w:val="20"/>
                <w:szCs w:val="20"/>
                <w:u w:val="single"/>
                <w:lang w:eastAsia="zh-CN"/>
              </w:rPr>
            </w:pPr>
            <w:r w:rsidRPr="00A539D4">
              <w:rPr>
                <w:rFonts w:asciiTheme="majorHAnsi" w:hAnsiTheme="majorHAnsi" w:cstheme="majorHAnsi" w:hint="eastAsia"/>
                <w:b/>
                <w:bCs/>
                <w:sz w:val="20"/>
                <w:szCs w:val="20"/>
                <w:u w:val="single"/>
                <w:lang w:eastAsia="zh-CN"/>
              </w:rPr>
              <w:t>可能的药物相互作用</w:t>
            </w:r>
          </w:p>
          <w:p w14:paraId="104691E7" w14:textId="77777777" w:rsidR="002149BB" w:rsidRDefault="002149BB" w:rsidP="002149BB">
            <w:pPr>
              <w:spacing w:before="8" w:after="8"/>
              <w:rPr>
                <w:rFonts w:asciiTheme="majorHAnsi" w:hAnsiTheme="majorHAnsi" w:cstheme="majorHAnsi"/>
                <w:bCs/>
                <w:sz w:val="20"/>
                <w:szCs w:val="20"/>
                <w:lang w:eastAsia="zh-CN"/>
              </w:rPr>
            </w:pPr>
            <w:r w:rsidRPr="004E4619">
              <w:rPr>
                <w:rFonts w:asciiTheme="majorHAnsi" w:hAnsiTheme="majorHAnsi" w:cstheme="majorHAnsi" w:hint="eastAsia"/>
                <w:bCs/>
                <w:sz w:val="20"/>
                <w:szCs w:val="20"/>
                <w:lang w:eastAsia="zh-CN"/>
              </w:rPr>
              <w:t>•如果在</w:t>
            </w:r>
            <w:r w:rsidRPr="004E4619">
              <w:rPr>
                <w:rFonts w:asciiTheme="majorHAnsi" w:hAnsiTheme="majorHAnsi" w:cstheme="majorHAnsi" w:hint="eastAsia"/>
                <w:bCs/>
                <w:sz w:val="20"/>
                <w:szCs w:val="20"/>
                <w:lang w:eastAsia="zh-CN"/>
              </w:rPr>
              <w:t>COVID-19</w:t>
            </w:r>
            <w:r>
              <w:rPr>
                <w:rFonts w:asciiTheme="majorHAnsi" w:hAnsiTheme="majorHAnsi" w:cstheme="majorHAnsi" w:hint="eastAsia"/>
                <w:bCs/>
                <w:sz w:val="20"/>
                <w:szCs w:val="20"/>
                <w:lang w:eastAsia="zh-CN"/>
              </w:rPr>
              <w:t>感染期间，可以停用</w:t>
            </w:r>
            <w:r w:rsidRPr="004E4619">
              <w:rPr>
                <w:rFonts w:asciiTheme="majorHAnsi" w:hAnsiTheme="majorHAnsi" w:cstheme="majorHAnsi" w:hint="eastAsia"/>
                <w:bCs/>
                <w:sz w:val="20"/>
                <w:szCs w:val="20"/>
                <w:lang w:eastAsia="zh-CN"/>
              </w:rPr>
              <w:t>NSAIDS</w:t>
            </w:r>
            <w:r w:rsidRPr="004E4619">
              <w:rPr>
                <w:rFonts w:asciiTheme="majorHAnsi" w:hAnsiTheme="majorHAnsi" w:cstheme="majorHAnsi" w:hint="eastAsia"/>
                <w:bCs/>
                <w:sz w:val="20"/>
                <w:szCs w:val="20"/>
                <w:lang w:eastAsia="zh-CN"/>
              </w:rPr>
              <w:t>和作用于血管紧张素转化酶的药物（例如</w:t>
            </w:r>
            <w:r w:rsidRPr="004E4619">
              <w:rPr>
                <w:rFonts w:asciiTheme="majorHAnsi" w:hAnsiTheme="majorHAnsi" w:cstheme="majorHAnsi" w:hint="eastAsia"/>
                <w:bCs/>
                <w:sz w:val="20"/>
                <w:szCs w:val="20"/>
                <w:lang w:eastAsia="zh-CN"/>
              </w:rPr>
              <w:t>ACE</w:t>
            </w:r>
            <w:r>
              <w:rPr>
                <w:rFonts w:asciiTheme="majorHAnsi" w:hAnsiTheme="majorHAnsi" w:cstheme="majorHAnsi" w:hint="eastAsia"/>
                <w:bCs/>
                <w:sz w:val="20"/>
                <w:szCs w:val="20"/>
                <w:lang w:eastAsia="zh-CN"/>
              </w:rPr>
              <w:t>抑制剂），尽管任何指南均未</w:t>
            </w:r>
            <w:r w:rsidRPr="004E4619">
              <w:rPr>
                <w:rFonts w:asciiTheme="majorHAnsi" w:hAnsiTheme="majorHAnsi" w:cstheme="majorHAnsi" w:hint="eastAsia"/>
                <w:bCs/>
                <w:sz w:val="20"/>
                <w:szCs w:val="20"/>
                <w:lang w:eastAsia="zh-CN"/>
              </w:rPr>
              <w:t>建议这样做。</w:t>
            </w:r>
            <w:r w:rsidRPr="00CF0BA2">
              <w:rPr>
                <w:rFonts w:asciiTheme="majorHAnsi" w:hAnsiTheme="majorHAnsi" w:cstheme="majorHAnsi" w:hint="eastAsia"/>
                <w:b/>
                <w:bCs/>
                <w:sz w:val="20"/>
                <w:szCs w:val="20"/>
                <w:lang w:eastAsia="zh-CN"/>
              </w:rPr>
              <w:t>停止使用常规的</w:t>
            </w:r>
            <w:r w:rsidRPr="00CF0BA2">
              <w:rPr>
                <w:rFonts w:asciiTheme="majorHAnsi" w:hAnsiTheme="majorHAnsi" w:cstheme="majorHAnsi" w:hint="eastAsia"/>
                <w:b/>
                <w:bCs/>
                <w:sz w:val="20"/>
                <w:szCs w:val="20"/>
                <w:lang w:eastAsia="zh-CN"/>
              </w:rPr>
              <w:t>NSAID</w:t>
            </w:r>
            <w:r w:rsidRPr="00CF0BA2">
              <w:rPr>
                <w:rFonts w:asciiTheme="majorHAnsi" w:hAnsiTheme="majorHAnsi" w:cstheme="majorHAnsi" w:hint="eastAsia"/>
                <w:b/>
                <w:bCs/>
                <w:sz w:val="20"/>
                <w:szCs w:val="20"/>
                <w:lang w:eastAsia="zh-CN"/>
              </w:rPr>
              <w:t>或</w:t>
            </w:r>
            <w:r w:rsidRPr="00CF0BA2">
              <w:rPr>
                <w:rFonts w:asciiTheme="majorHAnsi" w:hAnsiTheme="majorHAnsi" w:cstheme="majorHAnsi" w:hint="eastAsia"/>
                <w:b/>
                <w:bCs/>
                <w:sz w:val="20"/>
                <w:szCs w:val="20"/>
                <w:lang w:eastAsia="zh-CN"/>
              </w:rPr>
              <w:t>ACE</w:t>
            </w:r>
            <w:r w:rsidRPr="00CF0BA2">
              <w:rPr>
                <w:rFonts w:asciiTheme="majorHAnsi" w:hAnsiTheme="majorHAnsi" w:cstheme="majorHAnsi" w:hint="eastAsia"/>
                <w:b/>
                <w:bCs/>
                <w:sz w:val="20"/>
                <w:szCs w:val="20"/>
                <w:lang w:eastAsia="zh-CN"/>
              </w:rPr>
              <w:t>可能会导致</w:t>
            </w:r>
            <w:proofErr w:type="gramStart"/>
            <w:r w:rsidRPr="00CF0BA2">
              <w:rPr>
                <w:rFonts w:asciiTheme="majorHAnsi" w:hAnsiTheme="majorHAnsi" w:cstheme="majorHAnsi" w:hint="eastAsia"/>
                <w:b/>
                <w:bCs/>
                <w:sz w:val="20"/>
                <w:szCs w:val="20"/>
                <w:lang w:eastAsia="zh-CN"/>
              </w:rPr>
              <w:t>锂</w:t>
            </w:r>
            <w:proofErr w:type="gramEnd"/>
            <w:r w:rsidRPr="00CF0BA2">
              <w:rPr>
                <w:rFonts w:asciiTheme="majorHAnsi" w:hAnsiTheme="majorHAnsi" w:cstheme="majorHAnsi" w:hint="eastAsia"/>
                <w:b/>
                <w:bCs/>
                <w:sz w:val="20"/>
                <w:szCs w:val="20"/>
                <w:lang w:eastAsia="zh-CN"/>
              </w:rPr>
              <w:t>含量下降。</w:t>
            </w:r>
          </w:p>
          <w:p w14:paraId="7E57F985" w14:textId="121D5C45" w:rsidR="002149BB" w:rsidRDefault="002149BB" w:rsidP="002149BB">
            <w:pPr>
              <w:spacing w:before="8" w:after="8"/>
              <w:rPr>
                <w:rFonts w:asciiTheme="majorHAnsi" w:hAnsiTheme="majorHAnsi" w:cstheme="majorHAnsi"/>
                <w:bCs/>
                <w:sz w:val="20"/>
                <w:szCs w:val="20"/>
                <w:lang w:eastAsia="zh-CN"/>
              </w:rPr>
            </w:pPr>
            <w:r w:rsidRPr="004E4619">
              <w:rPr>
                <w:rFonts w:asciiTheme="majorHAnsi" w:hAnsiTheme="majorHAnsi" w:cstheme="majorHAnsi" w:hint="eastAsia"/>
                <w:bCs/>
                <w:sz w:val="20"/>
                <w:szCs w:val="20"/>
                <w:lang w:eastAsia="zh-CN"/>
              </w:rPr>
              <w:t>•值得提醒的是，</w:t>
            </w:r>
            <w:r w:rsidRPr="00674716">
              <w:rPr>
                <w:rFonts w:asciiTheme="majorHAnsi" w:hAnsiTheme="majorHAnsi" w:cstheme="majorHAnsi" w:hint="eastAsia"/>
                <w:b/>
                <w:bCs/>
                <w:sz w:val="20"/>
                <w:szCs w:val="20"/>
                <w:lang w:eastAsia="zh-CN"/>
              </w:rPr>
              <w:t>锂</w:t>
            </w:r>
            <w:r w:rsidR="00674716" w:rsidRPr="00674716">
              <w:rPr>
                <w:rFonts w:asciiTheme="majorHAnsi" w:hAnsiTheme="majorHAnsi" w:cstheme="majorHAnsi" w:hint="eastAsia"/>
                <w:b/>
                <w:bCs/>
                <w:sz w:val="20"/>
                <w:szCs w:val="20"/>
                <w:lang w:eastAsia="zh-CN"/>
              </w:rPr>
              <w:t>剂</w:t>
            </w:r>
            <w:r w:rsidRPr="00674716">
              <w:rPr>
                <w:rFonts w:asciiTheme="majorHAnsi" w:hAnsiTheme="majorHAnsi" w:cstheme="majorHAnsi" w:hint="eastAsia"/>
                <w:b/>
                <w:bCs/>
                <w:sz w:val="20"/>
                <w:szCs w:val="20"/>
                <w:lang w:eastAsia="zh-CN"/>
              </w:rPr>
              <w:t>与治疗</w:t>
            </w:r>
            <w:r w:rsidRPr="00674716">
              <w:rPr>
                <w:rFonts w:asciiTheme="majorHAnsi" w:hAnsiTheme="majorHAnsi" w:cstheme="majorHAnsi" w:hint="eastAsia"/>
                <w:b/>
                <w:bCs/>
                <w:sz w:val="20"/>
                <w:szCs w:val="20"/>
                <w:lang w:eastAsia="zh-CN"/>
              </w:rPr>
              <w:t>COVID-19</w:t>
            </w:r>
            <w:r w:rsidRPr="00674716">
              <w:rPr>
                <w:rFonts w:asciiTheme="majorHAnsi" w:hAnsiTheme="majorHAnsi" w:cstheme="majorHAnsi" w:hint="eastAsia"/>
                <w:b/>
                <w:bCs/>
                <w:sz w:val="20"/>
                <w:szCs w:val="20"/>
                <w:lang w:eastAsia="zh-CN"/>
              </w:rPr>
              <w:t>的新型药物之间存在许多相互作用</w:t>
            </w:r>
            <w:r>
              <w:rPr>
                <w:rFonts w:asciiTheme="majorHAnsi" w:hAnsiTheme="majorHAnsi" w:cstheme="majorHAnsi" w:hint="eastAsia"/>
                <w:bCs/>
                <w:sz w:val="20"/>
                <w:szCs w:val="20"/>
                <w:lang w:eastAsia="zh-CN"/>
              </w:rPr>
              <w:t>。请查阅可用资源，了解</w:t>
            </w:r>
            <w:r w:rsidRPr="004E4619">
              <w:rPr>
                <w:rFonts w:asciiTheme="majorHAnsi" w:hAnsiTheme="majorHAnsi" w:cstheme="majorHAnsi" w:hint="eastAsia"/>
                <w:bCs/>
                <w:sz w:val="20"/>
                <w:szCs w:val="20"/>
                <w:lang w:eastAsia="zh-CN"/>
              </w:rPr>
              <w:t>相关的药物相互作用。</w:t>
            </w:r>
          </w:p>
          <w:p w14:paraId="100C62C6" w14:textId="77777777" w:rsidR="002149BB" w:rsidRDefault="002149BB" w:rsidP="002149BB">
            <w:pPr>
              <w:spacing w:before="8" w:after="8"/>
              <w:rPr>
                <w:rFonts w:asciiTheme="majorHAnsi" w:hAnsiTheme="majorHAnsi" w:cstheme="majorHAnsi"/>
                <w:bCs/>
                <w:sz w:val="20"/>
                <w:szCs w:val="20"/>
                <w:lang w:eastAsia="zh-CN"/>
              </w:rPr>
            </w:pPr>
          </w:p>
          <w:p w14:paraId="4635F85B" w14:textId="77777777" w:rsidR="002149BB" w:rsidRPr="003C41FD" w:rsidRDefault="002149BB" w:rsidP="002149BB">
            <w:pPr>
              <w:spacing w:before="8" w:after="8"/>
              <w:rPr>
                <w:rFonts w:asciiTheme="majorHAnsi" w:hAnsiTheme="majorHAnsi" w:cstheme="majorHAnsi"/>
                <w:b/>
                <w:bCs/>
                <w:sz w:val="20"/>
                <w:szCs w:val="20"/>
                <w:u w:val="single"/>
                <w:lang w:eastAsia="zh-CN"/>
              </w:rPr>
            </w:pPr>
            <w:r w:rsidRPr="003C41FD">
              <w:rPr>
                <w:rFonts w:asciiTheme="majorHAnsi" w:hAnsiTheme="majorHAnsi" w:cstheme="majorHAnsi" w:hint="eastAsia"/>
                <w:b/>
                <w:bCs/>
                <w:sz w:val="20"/>
                <w:szCs w:val="20"/>
                <w:u w:val="single"/>
                <w:lang w:eastAsia="zh-CN"/>
              </w:rPr>
              <w:t>脱水，补液和饮食</w:t>
            </w:r>
          </w:p>
          <w:p w14:paraId="1F859E44" w14:textId="6E3D67B7" w:rsidR="002149BB" w:rsidRPr="00B6750B" w:rsidRDefault="002149BB" w:rsidP="002149BB">
            <w:pPr>
              <w:spacing w:before="8" w:after="8"/>
              <w:rPr>
                <w:rFonts w:asciiTheme="majorHAnsi" w:hAnsiTheme="majorHAnsi" w:cstheme="majorHAnsi"/>
                <w:b/>
                <w:bCs/>
                <w:sz w:val="20"/>
                <w:szCs w:val="20"/>
                <w:lang w:eastAsia="zh-CN"/>
              </w:rPr>
            </w:pPr>
            <w:r w:rsidRPr="004E4619">
              <w:rPr>
                <w:rFonts w:asciiTheme="majorHAnsi" w:hAnsiTheme="majorHAnsi" w:cstheme="majorHAnsi" w:hint="eastAsia"/>
                <w:bCs/>
                <w:sz w:val="20"/>
                <w:szCs w:val="20"/>
                <w:lang w:eastAsia="zh-CN"/>
              </w:rPr>
              <w:t>•</w:t>
            </w:r>
            <w:r w:rsidRPr="00B6750B">
              <w:rPr>
                <w:rFonts w:asciiTheme="majorHAnsi" w:hAnsiTheme="majorHAnsi" w:cstheme="majorHAnsi" w:hint="eastAsia"/>
                <w:b/>
                <w:bCs/>
                <w:sz w:val="20"/>
                <w:szCs w:val="20"/>
                <w:lang w:eastAsia="zh-CN"/>
              </w:rPr>
              <w:t>脱水或液体摄入减少是锂中毒的另一个重要原因。</w:t>
            </w:r>
            <w:r w:rsidRPr="00B6750B">
              <w:rPr>
                <w:rFonts w:asciiTheme="majorHAnsi" w:hAnsiTheme="majorHAnsi" w:cstheme="majorHAnsi" w:hint="eastAsia"/>
                <w:b/>
                <w:bCs/>
                <w:sz w:val="20"/>
                <w:szCs w:val="20"/>
                <w:lang w:eastAsia="zh-CN"/>
              </w:rPr>
              <w:t xml:space="preserve"> COVID-19</w:t>
            </w:r>
            <w:r w:rsidRPr="00B6750B">
              <w:rPr>
                <w:rFonts w:asciiTheme="majorHAnsi" w:hAnsiTheme="majorHAnsi" w:cstheme="majorHAnsi" w:hint="eastAsia"/>
                <w:b/>
                <w:bCs/>
                <w:sz w:val="20"/>
                <w:szCs w:val="20"/>
                <w:lang w:eastAsia="zh-CN"/>
              </w:rPr>
              <w:t>患者可能会发烧，因此可能有脱水的危险。呕吐，腹泻和感染（尤其是大量出汗时）可能需要减少</w:t>
            </w:r>
            <w:r w:rsidR="00674716">
              <w:rPr>
                <w:rFonts w:asciiTheme="majorHAnsi" w:hAnsiTheme="majorHAnsi" w:cstheme="majorHAnsi" w:hint="eastAsia"/>
                <w:b/>
                <w:bCs/>
                <w:sz w:val="20"/>
                <w:szCs w:val="20"/>
                <w:lang w:eastAsia="zh-CN"/>
              </w:rPr>
              <w:t>锂剂的</w:t>
            </w:r>
            <w:r w:rsidRPr="00B6750B">
              <w:rPr>
                <w:rFonts w:asciiTheme="majorHAnsi" w:hAnsiTheme="majorHAnsi" w:cstheme="majorHAnsi" w:hint="eastAsia"/>
                <w:b/>
                <w:bCs/>
                <w:sz w:val="20"/>
                <w:szCs w:val="20"/>
                <w:lang w:eastAsia="zh-CN"/>
              </w:rPr>
              <w:t>剂量或停用（见上文）。</w:t>
            </w:r>
          </w:p>
          <w:p w14:paraId="64155D0F" w14:textId="77777777" w:rsidR="002149BB" w:rsidRPr="00B6750B" w:rsidRDefault="002149BB" w:rsidP="002149BB">
            <w:pPr>
              <w:spacing w:before="8" w:after="8"/>
              <w:rPr>
                <w:rFonts w:asciiTheme="majorHAnsi" w:hAnsiTheme="majorHAnsi" w:cstheme="majorHAnsi"/>
                <w:b/>
                <w:bCs/>
                <w:sz w:val="20"/>
                <w:szCs w:val="20"/>
                <w:lang w:eastAsia="zh-CN"/>
              </w:rPr>
            </w:pPr>
            <w:r>
              <w:rPr>
                <w:rFonts w:asciiTheme="majorHAnsi" w:hAnsiTheme="majorHAnsi" w:cstheme="majorHAnsi" w:hint="eastAsia"/>
                <w:bCs/>
                <w:sz w:val="20"/>
                <w:szCs w:val="20"/>
                <w:lang w:eastAsia="zh-CN"/>
              </w:rPr>
              <w:t>•提醒所有患者保证</w:t>
            </w:r>
            <w:r w:rsidRPr="004E4619">
              <w:rPr>
                <w:rFonts w:asciiTheme="majorHAnsi" w:hAnsiTheme="majorHAnsi" w:cstheme="majorHAnsi" w:hint="eastAsia"/>
                <w:bCs/>
                <w:sz w:val="20"/>
                <w:szCs w:val="20"/>
                <w:lang w:eastAsia="zh-CN"/>
              </w:rPr>
              <w:t>体液摄入，</w:t>
            </w:r>
            <w:r w:rsidRPr="00B6750B">
              <w:rPr>
                <w:rFonts w:asciiTheme="majorHAnsi" w:hAnsiTheme="majorHAnsi" w:cstheme="majorHAnsi" w:hint="eastAsia"/>
                <w:b/>
                <w:bCs/>
                <w:sz w:val="20"/>
                <w:szCs w:val="20"/>
                <w:lang w:eastAsia="zh-CN"/>
              </w:rPr>
              <w:t>特别是在发烧，长期不活动或出现胸部感染或肺炎的情况下。</w:t>
            </w:r>
          </w:p>
          <w:p w14:paraId="712F68EB" w14:textId="229FF7CB" w:rsidR="002149BB" w:rsidRPr="00F3422C" w:rsidRDefault="002149BB" w:rsidP="002149BB">
            <w:pPr>
              <w:spacing w:before="8" w:after="8"/>
              <w:rPr>
                <w:rFonts w:asciiTheme="majorHAnsi" w:hAnsiTheme="majorHAnsi" w:cstheme="majorHAnsi"/>
                <w:sz w:val="20"/>
                <w:szCs w:val="20"/>
                <w:lang w:eastAsia="zh-CN"/>
              </w:rPr>
            </w:pPr>
            <w:r w:rsidRPr="004E4619">
              <w:rPr>
                <w:rFonts w:asciiTheme="majorHAnsi" w:hAnsiTheme="majorHAnsi" w:cstheme="majorHAnsi" w:hint="eastAsia"/>
                <w:bCs/>
                <w:sz w:val="20"/>
                <w:szCs w:val="20"/>
                <w:lang w:eastAsia="zh-CN"/>
              </w:rPr>
              <w:t>•</w:t>
            </w:r>
            <w:r>
              <w:rPr>
                <w:rFonts w:asciiTheme="majorHAnsi" w:hAnsiTheme="majorHAnsi" w:cstheme="majorHAnsi" w:hint="eastAsia"/>
                <w:bCs/>
                <w:sz w:val="20"/>
                <w:szCs w:val="20"/>
                <w:lang w:eastAsia="zh-CN"/>
              </w:rPr>
              <w:t>隔离在家，物资有限的情况下可</w:t>
            </w:r>
            <w:r w:rsidRPr="00B6750B">
              <w:rPr>
                <w:rFonts w:asciiTheme="majorHAnsi" w:hAnsiTheme="majorHAnsi" w:cstheme="majorHAnsi" w:hint="eastAsia"/>
                <w:b/>
                <w:bCs/>
                <w:sz w:val="20"/>
                <w:szCs w:val="20"/>
                <w:lang w:eastAsia="zh-CN"/>
              </w:rPr>
              <w:t>合理均衡饮食</w:t>
            </w:r>
            <w:r>
              <w:rPr>
                <w:rFonts w:asciiTheme="majorHAnsi" w:hAnsiTheme="majorHAnsi" w:cstheme="majorHAnsi" w:hint="eastAsia"/>
                <w:bCs/>
                <w:sz w:val="20"/>
                <w:szCs w:val="20"/>
                <w:lang w:eastAsia="zh-CN"/>
              </w:rPr>
              <w:t>，钠摄入量也会影响锂的水平</w:t>
            </w:r>
            <w:r w:rsidRPr="004E4619">
              <w:rPr>
                <w:rFonts w:asciiTheme="majorHAnsi" w:hAnsiTheme="majorHAnsi" w:cstheme="majorHAnsi" w:hint="eastAsia"/>
                <w:bCs/>
                <w:sz w:val="20"/>
                <w:szCs w:val="20"/>
                <w:lang w:eastAsia="zh-CN"/>
              </w:rPr>
              <w:t>。</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F1FD70" w14:textId="77777777" w:rsidR="002149BB" w:rsidRDefault="00FB3A30" w:rsidP="002149BB">
            <w:pPr>
              <w:spacing w:before="8" w:after="8"/>
              <w:rPr>
                <w:rFonts w:asciiTheme="majorHAnsi" w:hAnsiTheme="majorHAnsi" w:cstheme="majorHAnsi"/>
                <w:sz w:val="20"/>
                <w:szCs w:val="20"/>
              </w:rPr>
            </w:pPr>
            <w:hyperlink r:id="rId36" w:history="1">
              <w:r w:rsidR="002149BB" w:rsidRPr="00305ECF">
                <w:rPr>
                  <w:rStyle w:val="a4"/>
                  <w:rFonts w:asciiTheme="majorHAnsi" w:hAnsiTheme="majorHAnsi" w:cstheme="majorHAnsi"/>
                  <w:sz w:val="20"/>
                  <w:szCs w:val="20"/>
                </w:rPr>
                <w:t>http://oxfordhealthbrc.nihr.ac.uk/wp-content/uploads/2020/04/Covid-19-and-Lithium-policy-</w:t>
              </w:r>
              <w:r w:rsidR="002149BB" w:rsidRPr="00305ECF">
                <w:rPr>
                  <w:rStyle w:val="a4"/>
                  <w:rFonts w:asciiTheme="majorHAnsi" w:hAnsiTheme="majorHAnsi" w:cstheme="majorHAnsi"/>
                  <w:sz w:val="20"/>
                  <w:szCs w:val="20"/>
                </w:rPr>
                <w:lastRenderedPageBreak/>
                <w:t>final.pdf</w:t>
              </w:r>
            </w:hyperlink>
          </w:p>
          <w:p w14:paraId="77949198" w14:textId="77777777" w:rsidR="002149BB" w:rsidRDefault="002149BB" w:rsidP="002149BB">
            <w:pPr>
              <w:spacing w:before="8" w:after="8"/>
              <w:rPr>
                <w:rFonts w:asciiTheme="majorHAnsi" w:hAnsiTheme="majorHAnsi" w:cstheme="majorHAnsi"/>
                <w:sz w:val="20"/>
                <w:szCs w:val="20"/>
              </w:rPr>
            </w:pPr>
          </w:p>
          <w:p w14:paraId="19A2613E" w14:textId="77777777" w:rsidR="002149BB" w:rsidRPr="00F3422C" w:rsidRDefault="00FB3A30" w:rsidP="002149BB">
            <w:pPr>
              <w:spacing w:before="8" w:after="8"/>
              <w:rPr>
                <w:rFonts w:asciiTheme="majorHAnsi" w:hAnsiTheme="majorHAnsi" w:cstheme="majorHAnsi"/>
                <w:sz w:val="20"/>
                <w:szCs w:val="20"/>
              </w:rPr>
            </w:pPr>
            <w:hyperlink r:id="rId37" w:history="1">
              <w:r w:rsidR="002149BB" w:rsidRPr="00222BF5">
                <w:rPr>
                  <w:rStyle w:val="a4"/>
                  <w:rFonts w:asciiTheme="majorHAnsi" w:hAnsiTheme="majorHAnsi" w:cstheme="majorHAnsi"/>
                  <w:sz w:val="20"/>
                  <w:szCs w:val="20"/>
                </w:rPr>
                <w:t>https://www.rpharms.com/Portals/0/RPS%20document%20library/Open%20access/Coronavirus/CMHP%20Monitoring%20Lithium%20during%20Covid-19%20Pandemic-RPSendorsed.pdf?ver=2020-03-31-103408-973</w:t>
              </w:r>
            </w:hyperlink>
          </w:p>
          <w:p w14:paraId="05794618" w14:textId="77777777" w:rsidR="002149BB" w:rsidRDefault="002149BB" w:rsidP="002149BB">
            <w:pPr>
              <w:spacing w:before="8" w:after="8"/>
              <w:rPr>
                <w:rFonts w:asciiTheme="majorHAnsi" w:hAnsiTheme="majorHAnsi" w:cstheme="majorHAnsi"/>
                <w:sz w:val="20"/>
                <w:szCs w:val="20"/>
              </w:rPr>
            </w:pPr>
          </w:p>
          <w:p w14:paraId="1882AD89" w14:textId="77777777" w:rsidR="002149BB" w:rsidRDefault="00FB3A30" w:rsidP="002149BB">
            <w:pPr>
              <w:spacing w:before="8" w:after="8"/>
              <w:rPr>
                <w:rFonts w:asciiTheme="majorHAnsi" w:hAnsiTheme="majorHAnsi" w:cstheme="majorHAnsi"/>
                <w:sz w:val="20"/>
                <w:szCs w:val="20"/>
              </w:rPr>
            </w:pPr>
            <w:hyperlink r:id="rId38" w:history="1">
              <w:r w:rsidR="002149BB" w:rsidRPr="00305ECF">
                <w:rPr>
                  <w:rStyle w:val="a4"/>
                  <w:rFonts w:asciiTheme="majorHAnsi" w:hAnsiTheme="majorHAnsi" w:cstheme="majorHAnsi"/>
                  <w:sz w:val="20"/>
                  <w:szCs w:val="20"/>
                </w:rPr>
                <w:t>http://oxfordhealthbrc.nihr.ac.uk/wp-content/uploads/2020/04/Oxford-Lithium-COVID-Guidance.pdf</w:t>
              </w:r>
            </w:hyperlink>
          </w:p>
          <w:p w14:paraId="307F2474" w14:textId="7458481E" w:rsidR="002149BB" w:rsidRPr="00F3422C" w:rsidRDefault="002149BB" w:rsidP="002149BB">
            <w:pPr>
              <w:spacing w:before="8" w:after="8"/>
              <w:rPr>
                <w:rFonts w:asciiTheme="majorHAnsi" w:hAnsiTheme="majorHAnsi" w:cstheme="majorHAnsi"/>
                <w:sz w:val="20"/>
                <w:szCs w:val="20"/>
              </w:rPr>
            </w:pPr>
          </w:p>
        </w:tc>
      </w:tr>
      <w:tr w:rsidR="002149BB" w:rsidRPr="00547037" w14:paraId="6C359C93" w14:textId="18A63349"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36CBD64C" w14:textId="44C0C58D" w:rsidR="002149BB" w:rsidRPr="00F3422C" w:rsidRDefault="002149BB" w:rsidP="002149BB">
            <w:pPr>
              <w:spacing w:before="8" w:after="8"/>
              <w:rPr>
                <w:rFonts w:asciiTheme="majorHAnsi" w:hAnsiTheme="majorHAnsi" w:cstheme="majorHAnsi"/>
                <w:b/>
                <w:bCs/>
                <w:sz w:val="20"/>
                <w:szCs w:val="20"/>
                <w:lang w:eastAsia="zh-CN"/>
              </w:rPr>
            </w:pPr>
            <w:r w:rsidRPr="00B6750B">
              <w:rPr>
                <w:rFonts w:asciiTheme="majorHAnsi" w:hAnsiTheme="majorHAnsi" w:cstheme="majorHAnsi" w:hint="eastAsia"/>
                <w:sz w:val="20"/>
                <w:szCs w:val="20"/>
                <w:lang w:eastAsia="zh-CN"/>
              </w:rPr>
              <w:lastRenderedPageBreak/>
              <w:t>锂</w:t>
            </w:r>
            <w:r w:rsidR="00674716">
              <w:rPr>
                <w:rFonts w:asciiTheme="majorHAnsi" w:hAnsiTheme="majorHAnsi" w:cstheme="majorHAnsi" w:hint="eastAsia"/>
                <w:sz w:val="20"/>
                <w:szCs w:val="20"/>
                <w:lang w:eastAsia="zh-CN"/>
              </w:rPr>
              <w:t>剂</w:t>
            </w:r>
            <w:r w:rsidRPr="00B6750B">
              <w:rPr>
                <w:rFonts w:asciiTheme="majorHAnsi" w:hAnsiTheme="majorHAnsi" w:cstheme="majorHAnsi" w:hint="eastAsia"/>
                <w:sz w:val="20"/>
                <w:szCs w:val="20"/>
                <w:lang w:eastAsia="zh-CN"/>
              </w:rPr>
              <w:t>治疗的患者是否更有患</w:t>
            </w:r>
            <w:r w:rsidRPr="00B6750B">
              <w:rPr>
                <w:rFonts w:asciiTheme="majorHAnsi" w:hAnsiTheme="majorHAnsi" w:cstheme="majorHAnsi" w:hint="eastAsia"/>
                <w:sz w:val="20"/>
                <w:szCs w:val="20"/>
                <w:lang w:eastAsia="zh-CN"/>
              </w:rPr>
              <w:t>COVID-19</w:t>
            </w:r>
            <w:r w:rsidRPr="00B6750B">
              <w:rPr>
                <w:rFonts w:asciiTheme="majorHAnsi" w:hAnsiTheme="majorHAnsi" w:cstheme="majorHAnsi" w:hint="eastAsia"/>
                <w:sz w:val="20"/>
                <w:szCs w:val="20"/>
                <w:lang w:eastAsia="zh-CN"/>
              </w:rPr>
              <w:t>的风险？</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1406FC50" w14:textId="3267859E" w:rsidR="002149BB" w:rsidRDefault="002149BB" w:rsidP="002149BB">
            <w:pPr>
              <w:spacing w:before="8" w:after="8"/>
              <w:rPr>
                <w:rFonts w:asciiTheme="majorHAnsi" w:hAnsiTheme="majorHAnsi" w:cstheme="majorHAnsi"/>
                <w:sz w:val="20"/>
                <w:szCs w:val="20"/>
                <w:lang w:eastAsia="zh-CN"/>
              </w:rPr>
            </w:pPr>
            <w:r w:rsidRPr="00B6750B">
              <w:rPr>
                <w:rFonts w:asciiTheme="majorHAnsi" w:hAnsiTheme="majorHAnsi" w:cstheme="majorHAnsi" w:hint="eastAsia"/>
                <w:b/>
                <w:sz w:val="20"/>
                <w:szCs w:val="20"/>
                <w:lang w:eastAsia="zh-CN"/>
              </w:rPr>
              <w:t>没有证据</w:t>
            </w:r>
            <w:r w:rsidRPr="00B6750B">
              <w:rPr>
                <w:rFonts w:asciiTheme="majorHAnsi" w:hAnsiTheme="majorHAnsi" w:cstheme="majorHAnsi" w:hint="eastAsia"/>
                <w:sz w:val="20"/>
                <w:szCs w:val="20"/>
                <w:lang w:eastAsia="zh-CN"/>
              </w:rPr>
              <w:t>表明锂</w:t>
            </w:r>
            <w:r w:rsidR="00674716">
              <w:rPr>
                <w:rFonts w:asciiTheme="majorHAnsi" w:hAnsiTheme="majorHAnsi" w:cstheme="majorHAnsi" w:hint="eastAsia"/>
                <w:sz w:val="20"/>
                <w:szCs w:val="20"/>
                <w:lang w:eastAsia="zh-CN"/>
              </w:rPr>
              <w:t>剂</w:t>
            </w:r>
            <w:r w:rsidRPr="00B6750B">
              <w:rPr>
                <w:rFonts w:asciiTheme="majorHAnsi" w:hAnsiTheme="majorHAnsi" w:cstheme="majorHAnsi" w:hint="eastAsia"/>
                <w:sz w:val="20"/>
                <w:szCs w:val="20"/>
                <w:lang w:eastAsia="zh-CN"/>
              </w:rPr>
              <w:t>会增加发生诸如呼吸道感染或肺炎等并发症的风险。</w:t>
            </w:r>
          </w:p>
          <w:p w14:paraId="6B0A4228" w14:textId="77777777" w:rsidR="002149BB" w:rsidRDefault="002149BB" w:rsidP="002149BB">
            <w:pPr>
              <w:rPr>
                <w:rFonts w:asciiTheme="majorHAnsi" w:hAnsiTheme="majorHAnsi" w:cstheme="majorHAnsi"/>
                <w:sz w:val="20"/>
                <w:szCs w:val="20"/>
                <w:lang w:eastAsia="zh-CN"/>
              </w:rPr>
            </w:pPr>
          </w:p>
          <w:p w14:paraId="0398E21C" w14:textId="77777777" w:rsidR="002149BB" w:rsidRDefault="002149BB" w:rsidP="002149BB">
            <w:pPr>
              <w:rPr>
                <w:rFonts w:asciiTheme="majorHAnsi" w:hAnsiTheme="majorHAnsi" w:cstheme="majorHAnsi"/>
                <w:sz w:val="20"/>
                <w:szCs w:val="20"/>
                <w:lang w:eastAsia="zh-CN"/>
              </w:rPr>
            </w:pPr>
          </w:p>
          <w:p w14:paraId="44E8E74B" w14:textId="1B26FD1A" w:rsidR="002149BB" w:rsidRPr="00F3422C" w:rsidRDefault="002149BB" w:rsidP="002149BB">
            <w:pPr>
              <w:spacing w:before="8" w:after="8"/>
              <w:rPr>
                <w:rFonts w:asciiTheme="majorHAnsi" w:hAnsiTheme="majorHAnsi" w:cstheme="majorHAnsi"/>
                <w:sz w:val="20"/>
                <w:szCs w:val="20"/>
                <w:lang w:eastAsia="zh-CN"/>
              </w:rPr>
            </w:pPr>
            <w:r>
              <w:rPr>
                <w:rFonts w:asciiTheme="majorHAnsi" w:hAnsiTheme="majorHAnsi" w:cstheme="majorHAnsi"/>
                <w:sz w:val="20"/>
                <w:szCs w:val="20"/>
                <w:lang w:eastAsia="zh-CN"/>
              </w:rPr>
              <w:tab/>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C89960" w14:textId="77777777" w:rsidR="002149BB" w:rsidRPr="00F3422C" w:rsidRDefault="00FB3A30" w:rsidP="002149BB">
            <w:pPr>
              <w:spacing w:before="8" w:after="8"/>
              <w:rPr>
                <w:rFonts w:asciiTheme="majorHAnsi" w:hAnsiTheme="majorHAnsi" w:cstheme="majorHAnsi"/>
                <w:sz w:val="20"/>
                <w:szCs w:val="20"/>
              </w:rPr>
            </w:pPr>
            <w:hyperlink r:id="rId39" w:history="1">
              <w:r w:rsidR="002149BB" w:rsidRPr="00222BF5">
                <w:rPr>
                  <w:rStyle w:val="a4"/>
                  <w:rFonts w:asciiTheme="majorHAnsi" w:hAnsiTheme="majorHAnsi" w:cstheme="majorHAnsi"/>
                  <w:sz w:val="20"/>
                  <w:szCs w:val="20"/>
                </w:rPr>
                <w:t>https://www.rpharms.com/Portals/0/RPS%20document%20library/Open%20access/Coronavirus/CMHP%20Monitoring%20Lithium%20during%20Covid-19%20Pandemic-RPSendorsed.pdf?ver=2020-03-31-103408-973</w:t>
              </w:r>
            </w:hyperlink>
          </w:p>
          <w:p w14:paraId="3B0A3363" w14:textId="77777777" w:rsidR="002149BB" w:rsidRPr="00F3422C" w:rsidRDefault="002149BB" w:rsidP="002149BB">
            <w:pPr>
              <w:spacing w:before="8" w:after="8"/>
              <w:rPr>
                <w:rFonts w:asciiTheme="majorHAnsi" w:hAnsiTheme="majorHAnsi" w:cstheme="majorHAnsi"/>
                <w:sz w:val="20"/>
                <w:szCs w:val="20"/>
              </w:rPr>
            </w:pPr>
          </w:p>
        </w:tc>
      </w:tr>
      <w:tr w:rsidR="002149BB" w:rsidRPr="00547037" w14:paraId="25C09D0A" w14:textId="11623BD4" w:rsidTr="000B11D1">
        <w:tc>
          <w:tcPr>
            <w:tcW w:w="4100" w:type="pct"/>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0C688FE8" w14:textId="635942F2" w:rsidR="002149BB" w:rsidRPr="00F3422C" w:rsidRDefault="002149BB" w:rsidP="002149BB">
            <w:pPr>
              <w:spacing w:before="8" w:after="8"/>
              <w:rPr>
                <w:rFonts w:asciiTheme="majorHAnsi" w:hAnsiTheme="majorHAnsi" w:cstheme="majorHAnsi"/>
                <w:b/>
                <w:bCs/>
                <w:sz w:val="20"/>
                <w:szCs w:val="20"/>
                <w:lang w:eastAsia="zh-CN"/>
              </w:rPr>
            </w:pPr>
            <w:r>
              <w:rPr>
                <w:rFonts w:asciiTheme="majorHAnsi" w:hAnsiTheme="majorHAnsi" w:cstheme="majorHAnsi" w:hint="eastAsia"/>
                <w:b/>
                <w:bCs/>
                <w:sz w:val="20"/>
                <w:szCs w:val="20"/>
                <w:lang w:eastAsia="zh-CN"/>
              </w:rPr>
              <w:t>我如何处理难以按照医嘱保证</w:t>
            </w:r>
            <w:r w:rsidRPr="00B6750B">
              <w:rPr>
                <w:rFonts w:asciiTheme="majorHAnsi" w:hAnsiTheme="majorHAnsi" w:cstheme="majorHAnsi" w:hint="eastAsia"/>
                <w:b/>
                <w:bCs/>
                <w:sz w:val="20"/>
                <w:szCs w:val="20"/>
                <w:lang w:eastAsia="zh-CN"/>
              </w:rPr>
              <w:t>血液检查频率的问题？</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9DE5D9" w14:textId="77777777" w:rsidR="002149BB" w:rsidRPr="00F3422C" w:rsidRDefault="002149BB" w:rsidP="002149BB">
            <w:pPr>
              <w:spacing w:before="8" w:after="8"/>
              <w:rPr>
                <w:rFonts w:asciiTheme="majorHAnsi" w:hAnsiTheme="majorHAnsi" w:cstheme="majorHAnsi"/>
                <w:b/>
                <w:bCs/>
                <w:sz w:val="20"/>
                <w:szCs w:val="20"/>
                <w:lang w:eastAsia="zh-CN"/>
              </w:rPr>
            </w:pPr>
          </w:p>
        </w:tc>
      </w:tr>
      <w:tr w:rsidR="002149BB" w:rsidRPr="00547037" w14:paraId="3718C49F" w14:textId="4487614A"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02C320C3" w14:textId="1FD1C2D7" w:rsidR="002149BB" w:rsidRPr="00F3422C" w:rsidRDefault="002149BB" w:rsidP="00674716">
            <w:pPr>
              <w:spacing w:before="8" w:after="8"/>
              <w:rPr>
                <w:rFonts w:asciiTheme="majorHAnsi" w:hAnsiTheme="majorHAnsi" w:cstheme="majorHAnsi"/>
                <w:b/>
                <w:bCs/>
                <w:sz w:val="20"/>
                <w:szCs w:val="20"/>
                <w:lang w:eastAsia="zh-CN"/>
              </w:rPr>
            </w:pPr>
            <w:r w:rsidRPr="00E400DB">
              <w:rPr>
                <w:rFonts w:asciiTheme="majorHAnsi" w:hAnsiTheme="majorHAnsi" w:cstheme="majorHAnsi" w:hint="eastAsia"/>
                <w:sz w:val="20"/>
                <w:szCs w:val="20"/>
                <w:lang w:eastAsia="zh-CN"/>
              </w:rPr>
              <w:t>我可以更改血液水平监测的频率（即</w:t>
            </w:r>
            <w:r w:rsidR="00674716">
              <w:rPr>
                <w:rFonts w:asciiTheme="majorHAnsi" w:hAnsiTheme="majorHAnsi" w:cstheme="majorHAnsi" w:hint="eastAsia"/>
                <w:sz w:val="20"/>
                <w:szCs w:val="20"/>
                <w:lang w:eastAsia="zh-CN"/>
              </w:rPr>
              <w:t>取消</w:t>
            </w:r>
            <w:r w:rsidRPr="00E400DB">
              <w:rPr>
                <w:rFonts w:asciiTheme="majorHAnsi" w:hAnsiTheme="majorHAnsi" w:cstheme="majorHAnsi" w:hint="eastAsia"/>
                <w:sz w:val="20"/>
                <w:szCs w:val="20"/>
                <w:lang w:eastAsia="zh-CN"/>
              </w:rPr>
              <w:t>或延迟计划的血液检查）吗？</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42D55A35" w14:textId="77777777" w:rsidR="002149BB" w:rsidRDefault="002149BB" w:rsidP="002149BB">
            <w:pPr>
              <w:spacing w:before="8" w:after="8"/>
              <w:rPr>
                <w:rFonts w:asciiTheme="majorHAnsi" w:hAnsiTheme="majorHAnsi" w:cstheme="majorHAnsi"/>
                <w:sz w:val="20"/>
                <w:szCs w:val="20"/>
                <w:lang w:eastAsia="zh-CN"/>
              </w:rPr>
            </w:pPr>
            <w:r w:rsidRPr="00E400DB">
              <w:rPr>
                <w:rFonts w:asciiTheme="majorHAnsi" w:hAnsiTheme="majorHAnsi" w:cstheme="majorHAnsi" w:hint="eastAsia"/>
                <w:sz w:val="20"/>
                <w:szCs w:val="20"/>
                <w:lang w:eastAsia="zh-CN"/>
              </w:rPr>
              <w:t>2020</w:t>
            </w:r>
            <w:r w:rsidRPr="00E400DB">
              <w:rPr>
                <w:rFonts w:asciiTheme="majorHAnsi" w:hAnsiTheme="majorHAnsi" w:cstheme="majorHAnsi" w:hint="eastAsia"/>
                <w:sz w:val="20"/>
                <w:szCs w:val="20"/>
                <w:lang w:eastAsia="zh-CN"/>
              </w:rPr>
              <w:t>年</w:t>
            </w:r>
            <w:r w:rsidRPr="00E400DB">
              <w:rPr>
                <w:rFonts w:asciiTheme="majorHAnsi" w:hAnsiTheme="majorHAnsi" w:cstheme="majorHAnsi" w:hint="eastAsia"/>
                <w:sz w:val="20"/>
                <w:szCs w:val="20"/>
                <w:lang w:eastAsia="zh-CN"/>
              </w:rPr>
              <w:t>2</w:t>
            </w:r>
            <w:r w:rsidRPr="00E400DB">
              <w:rPr>
                <w:rFonts w:asciiTheme="majorHAnsi" w:hAnsiTheme="majorHAnsi" w:cstheme="majorHAnsi" w:hint="eastAsia"/>
                <w:sz w:val="20"/>
                <w:szCs w:val="20"/>
                <w:lang w:eastAsia="zh-CN"/>
              </w:rPr>
              <w:t>月更新的</w:t>
            </w:r>
            <w:r w:rsidRPr="00E400DB">
              <w:rPr>
                <w:rFonts w:asciiTheme="majorHAnsi" w:hAnsiTheme="majorHAnsi" w:cstheme="majorHAnsi" w:hint="eastAsia"/>
                <w:sz w:val="20"/>
                <w:szCs w:val="20"/>
                <w:lang w:eastAsia="zh-CN"/>
              </w:rPr>
              <w:t>NICE</w:t>
            </w:r>
            <w:r w:rsidRPr="00E400DB">
              <w:rPr>
                <w:rFonts w:asciiTheme="majorHAnsi" w:hAnsiTheme="majorHAnsi" w:cstheme="majorHAnsi" w:hint="eastAsia"/>
                <w:sz w:val="20"/>
                <w:szCs w:val="20"/>
                <w:lang w:eastAsia="zh-CN"/>
              </w:rPr>
              <w:t>准则</w:t>
            </w:r>
            <w:r w:rsidRPr="00E400DB">
              <w:rPr>
                <w:rFonts w:asciiTheme="majorHAnsi" w:hAnsiTheme="majorHAnsi" w:cstheme="majorHAnsi" w:hint="eastAsia"/>
                <w:sz w:val="20"/>
                <w:szCs w:val="20"/>
                <w:lang w:eastAsia="zh-CN"/>
              </w:rPr>
              <w:t>185</w:t>
            </w:r>
            <w:r w:rsidRPr="00E400DB">
              <w:rPr>
                <w:rFonts w:asciiTheme="majorHAnsi" w:hAnsiTheme="majorHAnsi" w:cstheme="majorHAnsi" w:hint="eastAsia"/>
                <w:sz w:val="20"/>
                <w:szCs w:val="20"/>
                <w:lang w:eastAsia="zh-CN"/>
              </w:rPr>
              <w:t>（</w:t>
            </w:r>
            <w:r w:rsidRPr="00E400DB">
              <w:rPr>
                <w:rFonts w:asciiTheme="majorHAnsi" w:hAnsiTheme="majorHAnsi" w:cstheme="majorHAnsi" w:hint="eastAsia"/>
                <w:sz w:val="20"/>
                <w:szCs w:val="20"/>
                <w:lang w:eastAsia="zh-CN"/>
              </w:rPr>
              <w:t>https://www.nice.org.uk/guidance/cg185</w:t>
            </w:r>
            <w:r w:rsidRPr="00E400DB">
              <w:rPr>
                <w:rFonts w:asciiTheme="majorHAnsi" w:hAnsiTheme="majorHAnsi" w:cstheme="majorHAnsi" w:hint="eastAsia"/>
                <w:sz w:val="20"/>
                <w:szCs w:val="20"/>
                <w:lang w:eastAsia="zh-CN"/>
              </w:rPr>
              <w:t>）中概述了用于</w:t>
            </w:r>
            <w:proofErr w:type="gramStart"/>
            <w:r w:rsidRPr="00E400DB">
              <w:rPr>
                <w:rFonts w:asciiTheme="majorHAnsi" w:hAnsiTheme="majorHAnsi" w:cstheme="majorHAnsi" w:hint="eastAsia"/>
                <w:sz w:val="20"/>
                <w:szCs w:val="20"/>
                <w:lang w:eastAsia="zh-CN"/>
              </w:rPr>
              <w:t>锂</w:t>
            </w:r>
            <w:proofErr w:type="gramEnd"/>
            <w:r w:rsidRPr="00E400DB">
              <w:rPr>
                <w:rFonts w:asciiTheme="majorHAnsi" w:hAnsiTheme="majorHAnsi" w:cstheme="majorHAnsi" w:hint="eastAsia"/>
                <w:sz w:val="20"/>
                <w:szCs w:val="20"/>
                <w:lang w:eastAsia="zh-CN"/>
              </w:rPr>
              <w:t>监测的标准血液测试。</w:t>
            </w:r>
            <w:r w:rsidRPr="00E400DB">
              <w:rPr>
                <w:rFonts w:asciiTheme="majorHAnsi" w:hAnsiTheme="majorHAnsi" w:cstheme="majorHAnsi" w:hint="eastAsia"/>
                <w:sz w:val="20"/>
                <w:szCs w:val="20"/>
                <w:lang w:eastAsia="zh-CN"/>
              </w:rPr>
              <w:t xml:space="preserve"> </w:t>
            </w:r>
            <w:r w:rsidRPr="00E400DB">
              <w:rPr>
                <w:rFonts w:asciiTheme="majorHAnsi" w:hAnsiTheme="majorHAnsi" w:cstheme="majorHAnsi" w:hint="eastAsia"/>
                <w:sz w:val="20"/>
                <w:szCs w:val="20"/>
                <w:lang w:eastAsia="zh-CN"/>
              </w:rPr>
              <w:t>有关摘要，请参见脚注</w:t>
            </w:r>
            <w:r w:rsidRPr="00E400DB">
              <w:rPr>
                <w:rFonts w:asciiTheme="majorHAnsi" w:hAnsiTheme="majorHAnsi" w:cstheme="majorHAnsi" w:hint="eastAsia"/>
                <w:sz w:val="20"/>
                <w:szCs w:val="20"/>
                <w:lang w:eastAsia="zh-CN"/>
              </w:rPr>
              <w:t>1</w:t>
            </w:r>
            <w:r w:rsidRPr="00E400DB">
              <w:rPr>
                <w:rFonts w:asciiTheme="majorHAnsi" w:hAnsiTheme="majorHAnsi" w:cstheme="majorHAnsi" w:hint="eastAsia"/>
                <w:sz w:val="20"/>
                <w:szCs w:val="20"/>
                <w:lang w:eastAsia="zh-CN"/>
              </w:rPr>
              <w:t>。</w:t>
            </w:r>
          </w:p>
          <w:p w14:paraId="0DF268B7" w14:textId="77777777" w:rsidR="002149BB" w:rsidRDefault="002149BB" w:rsidP="002149BB">
            <w:pPr>
              <w:spacing w:before="8" w:after="8"/>
              <w:rPr>
                <w:rFonts w:asciiTheme="majorHAnsi" w:hAnsiTheme="majorHAnsi" w:cstheme="majorHAnsi"/>
                <w:sz w:val="20"/>
                <w:szCs w:val="20"/>
                <w:lang w:eastAsia="zh-CN"/>
              </w:rPr>
            </w:pPr>
          </w:p>
          <w:p w14:paraId="27A7F692" w14:textId="77777777" w:rsidR="002149BB" w:rsidRDefault="002149BB" w:rsidP="002149BB">
            <w:pPr>
              <w:spacing w:before="8" w:after="8"/>
              <w:rPr>
                <w:rFonts w:asciiTheme="majorHAnsi" w:hAnsiTheme="majorHAnsi" w:cstheme="majorHAnsi"/>
                <w:sz w:val="20"/>
                <w:szCs w:val="20"/>
                <w:lang w:eastAsia="zh-CN"/>
              </w:rPr>
            </w:pPr>
            <w:r w:rsidRPr="00026BFF">
              <w:rPr>
                <w:rFonts w:asciiTheme="majorHAnsi" w:hAnsiTheme="majorHAnsi" w:cstheme="majorHAnsi" w:hint="eastAsia"/>
                <w:b/>
                <w:sz w:val="20"/>
                <w:szCs w:val="20"/>
                <w:lang w:eastAsia="zh-CN"/>
              </w:rPr>
              <w:t>是否延长监测应根据具体情况进行</w:t>
            </w:r>
            <w:r w:rsidRPr="00E400DB">
              <w:rPr>
                <w:rFonts w:asciiTheme="majorHAnsi" w:hAnsiTheme="majorHAnsi" w:cstheme="majorHAnsi" w:hint="eastAsia"/>
                <w:sz w:val="20"/>
                <w:szCs w:val="20"/>
                <w:lang w:eastAsia="zh-CN"/>
              </w:rPr>
              <w:t>，但对于</w:t>
            </w:r>
            <w:proofErr w:type="gramStart"/>
            <w:r>
              <w:rPr>
                <w:rFonts w:asciiTheme="majorHAnsi" w:hAnsiTheme="majorHAnsi" w:cstheme="majorHAnsi" w:hint="eastAsia"/>
                <w:sz w:val="20"/>
                <w:szCs w:val="20"/>
                <w:lang w:eastAsia="zh-CN"/>
              </w:rPr>
              <w:t>锂</w:t>
            </w:r>
            <w:proofErr w:type="gramEnd"/>
            <w:r>
              <w:rPr>
                <w:rFonts w:asciiTheme="majorHAnsi" w:hAnsiTheme="majorHAnsi" w:cstheme="majorHAnsi" w:hint="eastAsia"/>
                <w:sz w:val="20"/>
                <w:szCs w:val="20"/>
                <w:lang w:eastAsia="zh-CN"/>
              </w:rPr>
              <w:t>水平</w:t>
            </w:r>
            <w:r w:rsidRPr="00E400DB">
              <w:rPr>
                <w:rFonts w:asciiTheme="majorHAnsi" w:hAnsiTheme="majorHAnsi" w:cstheme="majorHAnsi" w:hint="eastAsia"/>
                <w:sz w:val="20"/>
                <w:szCs w:val="20"/>
                <w:lang w:eastAsia="zh-CN"/>
              </w:rPr>
              <w:t>已稳定超过一年且无其他危险因素的患者，可以考虑采用。</w:t>
            </w:r>
          </w:p>
          <w:p w14:paraId="71AAFA74" w14:textId="77777777" w:rsidR="002149BB" w:rsidRDefault="002149BB" w:rsidP="002149BB">
            <w:pPr>
              <w:spacing w:before="8" w:after="8"/>
              <w:rPr>
                <w:rFonts w:asciiTheme="majorHAnsi" w:hAnsiTheme="majorHAnsi" w:cstheme="majorHAnsi"/>
                <w:sz w:val="20"/>
                <w:szCs w:val="20"/>
                <w:lang w:eastAsia="zh-CN"/>
              </w:rPr>
            </w:pPr>
          </w:p>
          <w:p w14:paraId="475735EB" w14:textId="77777777" w:rsidR="002149BB" w:rsidRDefault="002149BB" w:rsidP="002149BB">
            <w:pPr>
              <w:spacing w:before="8" w:after="8"/>
              <w:rPr>
                <w:rFonts w:asciiTheme="majorHAnsi" w:hAnsiTheme="majorHAnsi" w:cstheme="majorHAnsi"/>
                <w:sz w:val="20"/>
                <w:szCs w:val="20"/>
                <w:lang w:eastAsia="zh-CN"/>
              </w:rPr>
            </w:pPr>
            <w:r>
              <w:rPr>
                <w:rFonts w:asciiTheme="majorHAnsi" w:hAnsiTheme="majorHAnsi" w:cstheme="majorHAnsi" w:hint="eastAsia"/>
                <w:sz w:val="20"/>
                <w:szCs w:val="20"/>
                <w:lang w:eastAsia="zh-CN"/>
              </w:rPr>
              <w:t>大多数使用锂的患者将在基础医疗</w:t>
            </w:r>
            <w:r w:rsidRPr="00E400DB">
              <w:rPr>
                <w:rFonts w:asciiTheme="majorHAnsi" w:hAnsiTheme="majorHAnsi" w:cstheme="majorHAnsi" w:hint="eastAsia"/>
                <w:sz w:val="20"/>
                <w:szCs w:val="20"/>
                <w:lang w:eastAsia="zh-CN"/>
              </w:rPr>
              <w:t>中接受监测，</w:t>
            </w:r>
            <w:r w:rsidRPr="00026BFF">
              <w:rPr>
                <w:rFonts w:asciiTheme="majorHAnsi" w:hAnsiTheme="majorHAnsi" w:cstheme="majorHAnsi" w:hint="eastAsia"/>
                <w:b/>
                <w:sz w:val="20"/>
                <w:szCs w:val="20"/>
                <w:lang w:eastAsia="zh-CN"/>
              </w:rPr>
              <w:t>并且应尽可能继续进行</w:t>
            </w:r>
            <w:r w:rsidRPr="00E400DB">
              <w:rPr>
                <w:rFonts w:asciiTheme="majorHAnsi" w:hAnsiTheme="majorHAnsi" w:cstheme="majorHAnsi" w:hint="eastAsia"/>
                <w:sz w:val="20"/>
                <w:szCs w:val="20"/>
                <w:lang w:eastAsia="zh-CN"/>
              </w:rPr>
              <w:t>。</w:t>
            </w:r>
            <w:r w:rsidRPr="00E400DB">
              <w:rPr>
                <w:rFonts w:asciiTheme="majorHAnsi" w:hAnsiTheme="majorHAnsi" w:cstheme="majorHAnsi" w:hint="eastAsia"/>
                <w:sz w:val="20"/>
                <w:szCs w:val="20"/>
                <w:lang w:eastAsia="zh-CN"/>
              </w:rPr>
              <w:t xml:space="preserve"> </w:t>
            </w:r>
            <w:r w:rsidRPr="00E400DB">
              <w:rPr>
                <w:rFonts w:asciiTheme="majorHAnsi" w:hAnsiTheme="majorHAnsi" w:cstheme="majorHAnsi" w:hint="eastAsia"/>
                <w:sz w:val="20"/>
                <w:szCs w:val="20"/>
                <w:lang w:eastAsia="zh-CN"/>
              </w:rPr>
              <w:t>如果患者无法前往其通常的站点进行血液检查，</w:t>
            </w:r>
            <w:r w:rsidRPr="00026BFF">
              <w:rPr>
                <w:rFonts w:asciiTheme="majorHAnsi" w:hAnsiTheme="majorHAnsi" w:cstheme="majorHAnsi" w:hint="eastAsia"/>
                <w:b/>
                <w:sz w:val="20"/>
                <w:szCs w:val="20"/>
                <w:lang w:eastAsia="zh-CN"/>
              </w:rPr>
              <w:t>则应考虑将血液检查重新安排在其他位置或根据当地安排使用二级医疗资源</w:t>
            </w:r>
            <w:r w:rsidRPr="00E400DB">
              <w:rPr>
                <w:rFonts w:asciiTheme="majorHAnsi" w:hAnsiTheme="majorHAnsi" w:cstheme="majorHAnsi" w:hint="eastAsia"/>
                <w:sz w:val="20"/>
                <w:szCs w:val="20"/>
                <w:lang w:eastAsia="zh-CN"/>
              </w:rPr>
              <w:t>。</w:t>
            </w:r>
          </w:p>
          <w:p w14:paraId="77BC42EC" w14:textId="77777777" w:rsidR="002149BB" w:rsidRDefault="002149BB" w:rsidP="002149BB">
            <w:pPr>
              <w:spacing w:before="8" w:after="8"/>
              <w:rPr>
                <w:rFonts w:asciiTheme="majorHAnsi" w:hAnsiTheme="majorHAnsi" w:cstheme="majorHAnsi"/>
                <w:sz w:val="20"/>
                <w:szCs w:val="20"/>
                <w:lang w:eastAsia="zh-CN"/>
              </w:rPr>
            </w:pPr>
          </w:p>
          <w:p w14:paraId="55C61E03" w14:textId="65142886" w:rsidR="002149BB" w:rsidRPr="00F3422C" w:rsidRDefault="002149BB" w:rsidP="00674716">
            <w:pPr>
              <w:spacing w:before="8" w:after="8"/>
              <w:rPr>
                <w:rFonts w:asciiTheme="majorHAnsi" w:hAnsiTheme="majorHAnsi" w:cstheme="majorHAnsi"/>
                <w:sz w:val="20"/>
                <w:szCs w:val="20"/>
                <w:lang w:eastAsia="zh-CN"/>
              </w:rPr>
            </w:pPr>
            <w:r w:rsidRPr="00E400DB">
              <w:rPr>
                <w:rFonts w:asciiTheme="majorHAnsi" w:hAnsiTheme="majorHAnsi" w:cstheme="majorHAnsi" w:hint="eastAsia"/>
                <w:sz w:val="20"/>
                <w:szCs w:val="20"/>
                <w:lang w:eastAsia="zh-CN"/>
              </w:rPr>
              <w:t>处于危险</w:t>
            </w:r>
            <w:r w:rsidRPr="00E400DB">
              <w:rPr>
                <w:rFonts w:asciiTheme="majorHAnsi" w:hAnsiTheme="majorHAnsi" w:cstheme="majorHAnsi" w:hint="eastAsia"/>
                <w:sz w:val="20"/>
                <w:szCs w:val="20"/>
                <w:lang w:eastAsia="zh-CN"/>
              </w:rPr>
              <w:t>/</w:t>
            </w:r>
            <w:r w:rsidR="00674716">
              <w:rPr>
                <w:rFonts w:asciiTheme="majorHAnsi" w:hAnsiTheme="majorHAnsi" w:cstheme="majorHAnsi" w:hint="eastAsia"/>
                <w:sz w:val="20"/>
                <w:szCs w:val="20"/>
                <w:lang w:eastAsia="zh-CN"/>
              </w:rPr>
              <w:t>一般情况较差</w:t>
            </w:r>
            <w:r w:rsidRPr="00E400DB">
              <w:rPr>
                <w:rFonts w:asciiTheme="majorHAnsi" w:hAnsiTheme="majorHAnsi" w:cstheme="majorHAnsi" w:hint="eastAsia"/>
                <w:sz w:val="20"/>
                <w:szCs w:val="20"/>
                <w:lang w:eastAsia="zh-CN"/>
              </w:rPr>
              <w:t>的患者（见上文）必须继续每</w:t>
            </w:r>
            <w:r w:rsidRPr="00E400DB">
              <w:rPr>
                <w:rFonts w:asciiTheme="majorHAnsi" w:hAnsiTheme="majorHAnsi" w:cstheme="majorHAnsi" w:hint="eastAsia"/>
                <w:sz w:val="20"/>
                <w:szCs w:val="20"/>
                <w:lang w:eastAsia="zh-CN"/>
              </w:rPr>
              <w:t>3</w:t>
            </w:r>
            <w:r w:rsidRPr="00E400DB">
              <w:rPr>
                <w:rFonts w:asciiTheme="majorHAnsi" w:hAnsiTheme="majorHAnsi" w:cstheme="majorHAnsi" w:hint="eastAsia"/>
                <w:sz w:val="20"/>
                <w:szCs w:val="20"/>
                <w:lang w:eastAsia="zh-CN"/>
              </w:rPr>
              <w:t>个月定期进行</w:t>
            </w:r>
            <w:proofErr w:type="gramStart"/>
            <w:r w:rsidRPr="00E400DB">
              <w:rPr>
                <w:rFonts w:asciiTheme="majorHAnsi" w:hAnsiTheme="majorHAnsi" w:cstheme="majorHAnsi" w:hint="eastAsia"/>
                <w:sz w:val="20"/>
                <w:szCs w:val="20"/>
                <w:lang w:eastAsia="zh-CN"/>
              </w:rPr>
              <w:t>锂</w:t>
            </w:r>
            <w:proofErr w:type="gramEnd"/>
            <w:r w:rsidRPr="00E400DB">
              <w:rPr>
                <w:rFonts w:asciiTheme="majorHAnsi" w:hAnsiTheme="majorHAnsi" w:cstheme="majorHAnsi" w:hint="eastAsia"/>
                <w:sz w:val="20"/>
                <w:szCs w:val="20"/>
                <w:lang w:eastAsia="zh-CN"/>
              </w:rPr>
              <w:t>监测。</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909593" w14:textId="77777777" w:rsidR="002149BB" w:rsidRDefault="00FB3A30" w:rsidP="002149BB">
            <w:pPr>
              <w:spacing w:before="8" w:after="8"/>
              <w:rPr>
                <w:rFonts w:asciiTheme="majorHAnsi" w:hAnsiTheme="majorHAnsi" w:cstheme="majorHAnsi"/>
                <w:sz w:val="20"/>
                <w:szCs w:val="20"/>
              </w:rPr>
            </w:pPr>
            <w:hyperlink r:id="rId40" w:history="1">
              <w:r w:rsidR="002149BB" w:rsidRPr="00305ECF">
                <w:rPr>
                  <w:rStyle w:val="a4"/>
                  <w:rFonts w:asciiTheme="majorHAnsi" w:hAnsiTheme="majorHAnsi" w:cstheme="majorHAnsi"/>
                  <w:sz w:val="20"/>
                  <w:szCs w:val="20"/>
                </w:rPr>
                <w:t>http://oxfordhealthbrc.nihr.ac.uk/wp-content/uploads/2020/04/Oxford-Lithium-COVID-Guidance.pdf</w:t>
              </w:r>
            </w:hyperlink>
          </w:p>
          <w:p w14:paraId="76C71D4A" w14:textId="77777777" w:rsidR="002149BB" w:rsidRPr="00F3422C" w:rsidRDefault="002149BB" w:rsidP="002149BB">
            <w:pPr>
              <w:spacing w:before="8" w:after="8"/>
              <w:rPr>
                <w:rFonts w:asciiTheme="majorHAnsi" w:hAnsiTheme="majorHAnsi" w:cstheme="majorHAnsi"/>
                <w:sz w:val="20"/>
                <w:szCs w:val="20"/>
              </w:rPr>
            </w:pPr>
          </w:p>
          <w:p w14:paraId="4FBB8782" w14:textId="77777777" w:rsidR="002149BB" w:rsidRDefault="00FB3A30" w:rsidP="002149BB">
            <w:pPr>
              <w:spacing w:before="8" w:after="8"/>
              <w:rPr>
                <w:rFonts w:asciiTheme="majorHAnsi" w:hAnsiTheme="majorHAnsi" w:cstheme="majorHAnsi"/>
                <w:sz w:val="20"/>
                <w:szCs w:val="20"/>
              </w:rPr>
            </w:pPr>
            <w:hyperlink r:id="rId41" w:history="1">
              <w:r w:rsidR="002149BB" w:rsidRPr="00305ECF">
                <w:rPr>
                  <w:rStyle w:val="a4"/>
                  <w:rFonts w:asciiTheme="majorHAnsi" w:hAnsiTheme="majorHAnsi" w:cstheme="majorHAnsi"/>
                  <w:sz w:val="20"/>
                  <w:szCs w:val="20"/>
                </w:rPr>
                <w:t>http://oxfordhealthbrc.nihr.ac.uk/wp-content/uploads/2020/04/Covid-19-and-Lithium-policy-final.pdf</w:t>
              </w:r>
            </w:hyperlink>
          </w:p>
          <w:p w14:paraId="18AC3B36" w14:textId="18EB7A4D" w:rsidR="002149BB" w:rsidRPr="00F3422C" w:rsidRDefault="002149BB" w:rsidP="002149BB">
            <w:pPr>
              <w:spacing w:before="8" w:after="8"/>
              <w:rPr>
                <w:rFonts w:asciiTheme="majorHAnsi" w:hAnsiTheme="majorHAnsi" w:cstheme="majorHAnsi"/>
                <w:sz w:val="20"/>
                <w:szCs w:val="20"/>
              </w:rPr>
            </w:pPr>
          </w:p>
        </w:tc>
      </w:tr>
      <w:tr w:rsidR="002149BB" w:rsidRPr="00547037" w14:paraId="6C33B2AB" w14:textId="6A7B55FB"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0CE6BF8F" w14:textId="098AAFE2" w:rsidR="002149BB" w:rsidRPr="00F3422C" w:rsidRDefault="002149BB" w:rsidP="002149BB">
            <w:pPr>
              <w:spacing w:before="8" w:after="8"/>
              <w:rPr>
                <w:rFonts w:asciiTheme="majorHAnsi" w:hAnsiTheme="majorHAnsi" w:cstheme="majorHAnsi"/>
                <w:b/>
                <w:bCs/>
                <w:sz w:val="20"/>
                <w:szCs w:val="20"/>
                <w:lang w:eastAsia="zh-CN"/>
              </w:rPr>
            </w:pPr>
            <w:r w:rsidRPr="009B13BE">
              <w:rPr>
                <w:rFonts w:asciiTheme="majorHAnsi" w:hAnsiTheme="majorHAnsi" w:cstheme="majorHAnsi" w:hint="eastAsia"/>
                <w:sz w:val="20"/>
                <w:szCs w:val="20"/>
                <w:lang w:eastAsia="zh-CN"/>
              </w:rPr>
              <w:t>我需要考虑对员</w:t>
            </w:r>
            <w:r w:rsidRPr="009B13BE">
              <w:rPr>
                <w:rFonts w:asciiTheme="majorHAnsi" w:hAnsiTheme="majorHAnsi" w:cstheme="majorHAnsi" w:hint="eastAsia"/>
                <w:sz w:val="20"/>
                <w:szCs w:val="20"/>
                <w:lang w:eastAsia="zh-CN"/>
              </w:rPr>
              <w:lastRenderedPageBreak/>
              <w:t>工培训进行任何更改吗？</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0B4F7F7C" w14:textId="288A336A" w:rsidR="002149BB" w:rsidRPr="00F3422C" w:rsidRDefault="002149BB" w:rsidP="002149BB">
            <w:pPr>
              <w:spacing w:before="8" w:after="8"/>
              <w:rPr>
                <w:rFonts w:asciiTheme="majorHAnsi" w:hAnsiTheme="majorHAnsi" w:cstheme="majorHAnsi"/>
                <w:sz w:val="20"/>
                <w:szCs w:val="20"/>
              </w:rPr>
            </w:pPr>
            <w:r w:rsidRPr="007C2E1E">
              <w:rPr>
                <w:rFonts w:asciiTheme="majorHAnsi" w:hAnsiTheme="majorHAnsi" w:cstheme="majorHAnsi" w:hint="eastAsia"/>
                <w:b/>
                <w:bCs/>
                <w:sz w:val="20"/>
                <w:szCs w:val="20"/>
                <w:lang w:eastAsia="zh-CN"/>
              </w:rPr>
              <w:lastRenderedPageBreak/>
              <w:t>考虑在身体保健的方面进行进修培训和技能提升培训</w:t>
            </w:r>
            <w:r>
              <w:rPr>
                <w:rFonts w:asciiTheme="majorHAnsi" w:hAnsiTheme="majorHAnsi" w:cstheme="majorHAnsi" w:hint="eastAsia"/>
                <w:bCs/>
                <w:sz w:val="20"/>
                <w:szCs w:val="20"/>
                <w:lang w:eastAsia="zh-CN"/>
              </w:rPr>
              <w:t>，以确保有足够的人员实施委托的</w:t>
            </w:r>
            <w:r w:rsidRPr="009B13BE">
              <w:rPr>
                <w:rFonts w:asciiTheme="majorHAnsi" w:hAnsiTheme="majorHAnsi" w:cstheme="majorHAnsi" w:hint="eastAsia"/>
                <w:bCs/>
                <w:sz w:val="20"/>
                <w:szCs w:val="20"/>
                <w:lang w:eastAsia="zh-CN"/>
              </w:rPr>
              <w:t>血液检测：例如，</w:t>
            </w:r>
            <w:r>
              <w:rPr>
                <w:rFonts w:asciiTheme="majorHAnsi" w:hAnsiTheme="majorHAnsi" w:cstheme="majorHAnsi" w:hint="eastAsia"/>
                <w:bCs/>
                <w:sz w:val="20"/>
                <w:szCs w:val="20"/>
                <w:lang w:eastAsia="zh-CN"/>
              </w:rPr>
              <w:t>对于使用</w:t>
            </w:r>
            <w:r>
              <w:rPr>
                <w:rFonts w:asciiTheme="majorHAnsi" w:hAnsiTheme="majorHAnsi" w:cstheme="majorHAnsi" w:hint="eastAsia"/>
                <w:bCs/>
                <w:sz w:val="20"/>
                <w:szCs w:val="20"/>
                <w:lang w:eastAsia="zh-CN"/>
              </w:rPr>
              <w:lastRenderedPageBreak/>
              <w:t>氯氮平，锂或多动</w:t>
            </w:r>
            <w:proofErr w:type="gramStart"/>
            <w:r>
              <w:rPr>
                <w:rFonts w:asciiTheme="majorHAnsi" w:hAnsiTheme="majorHAnsi" w:cstheme="majorHAnsi" w:hint="eastAsia"/>
                <w:bCs/>
                <w:sz w:val="20"/>
                <w:szCs w:val="20"/>
                <w:lang w:eastAsia="zh-CN"/>
              </w:rPr>
              <w:t>症药物</w:t>
            </w:r>
            <w:proofErr w:type="gramEnd"/>
            <w:r>
              <w:rPr>
                <w:rFonts w:asciiTheme="majorHAnsi" w:hAnsiTheme="majorHAnsi" w:cstheme="majorHAnsi" w:hint="eastAsia"/>
                <w:bCs/>
                <w:sz w:val="20"/>
                <w:szCs w:val="20"/>
                <w:lang w:eastAsia="zh-CN"/>
              </w:rPr>
              <w:t>的患者，这可能包括对药房人员进行抽血培训和学习感染控制方面的知识、</w:t>
            </w:r>
            <w:r w:rsidRPr="009B13BE">
              <w:rPr>
                <w:rFonts w:asciiTheme="majorHAnsi" w:hAnsiTheme="majorHAnsi" w:cstheme="majorHAnsi" w:hint="eastAsia"/>
                <w:bCs/>
                <w:sz w:val="20"/>
                <w:szCs w:val="20"/>
                <w:lang w:eastAsia="zh-CN"/>
              </w:rPr>
              <w:t>技能和实践（请参考当地和国家建议</w:t>
            </w:r>
            <w:r w:rsidRPr="009B13BE">
              <w:rPr>
                <w:rFonts w:asciiTheme="majorHAnsi" w:hAnsiTheme="majorHAnsi" w:cstheme="majorHAnsi" w:hint="eastAsia"/>
                <w:bCs/>
                <w:sz w:val="20"/>
                <w:szCs w:val="20"/>
                <w:lang w:eastAsia="zh-CN"/>
              </w:rPr>
              <w:t>https://www.england.nhs.uk/coronavirus/primary-care/infection-control/</w:t>
            </w:r>
            <w:r w:rsidRPr="009B13BE">
              <w:rPr>
                <w:rFonts w:asciiTheme="majorHAnsi" w:hAnsiTheme="majorHAnsi" w:cstheme="majorHAnsi" w:hint="eastAsia"/>
                <w:bCs/>
                <w:sz w:val="20"/>
                <w:szCs w:val="20"/>
                <w:lang w:eastAsia="zh-CN"/>
              </w:rPr>
              <w:t>）。</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E339D4" w14:textId="77777777" w:rsidR="002149BB" w:rsidRDefault="00FB3A30" w:rsidP="002149BB">
            <w:pPr>
              <w:spacing w:after="160" w:line="259" w:lineRule="auto"/>
              <w:rPr>
                <w:rStyle w:val="a4"/>
                <w:rFonts w:asciiTheme="majorHAnsi" w:hAnsiTheme="majorHAnsi" w:cstheme="majorHAnsi"/>
                <w:sz w:val="20"/>
                <w:szCs w:val="20"/>
              </w:rPr>
            </w:pPr>
            <w:hyperlink r:id="rId42" w:history="1">
              <w:r w:rsidR="002149BB" w:rsidRPr="00F3422C">
                <w:rPr>
                  <w:rStyle w:val="a4"/>
                  <w:rFonts w:asciiTheme="majorHAnsi" w:hAnsiTheme="majorHAnsi" w:cstheme="majorHAnsi"/>
                  <w:sz w:val="20"/>
                  <w:szCs w:val="20"/>
                </w:rPr>
                <w:t>https://www.england.nhs.uk/</w:t>
              </w:r>
              <w:r w:rsidR="002149BB" w:rsidRPr="00F3422C">
                <w:rPr>
                  <w:rStyle w:val="a4"/>
                  <w:rFonts w:asciiTheme="majorHAnsi" w:hAnsiTheme="majorHAnsi" w:cstheme="majorHAnsi"/>
                  <w:sz w:val="20"/>
                  <w:szCs w:val="20"/>
                </w:rPr>
                <w:lastRenderedPageBreak/>
                <w:t>coronavirus/wp-content/uploads/sites/52/2020/03/Managing-demand-and-capacity-across-MH-LDA-services_25-March-final.pdf</w:t>
              </w:r>
            </w:hyperlink>
          </w:p>
          <w:p w14:paraId="189E6F2E" w14:textId="6AA04AED" w:rsidR="002149BB" w:rsidRPr="00F3422C" w:rsidRDefault="002149BB" w:rsidP="002149BB">
            <w:pPr>
              <w:spacing w:after="160" w:line="259" w:lineRule="auto"/>
              <w:rPr>
                <w:rFonts w:asciiTheme="majorHAnsi" w:hAnsiTheme="majorHAnsi" w:cstheme="majorHAnsi"/>
                <w:sz w:val="20"/>
                <w:szCs w:val="20"/>
              </w:rPr>
            </w:pPr>
          </w:p>
        </w:tc>
      </w:tr>
      <w:tr w:rsidR="002149BB" w:rsidRPr="00547037" w14:paraId="0F419FFF" w14:textId="2E1D7C86" w:rsidTr="000B11D1">
        <w:tc>
          <w:tcPr>
            <w:tcW w:w="4100" w:type="pct"/>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597FFFBF" w14:textId="09C0A87A" w:rsidR="002149BB" w:rsidRPr="00F3422C" w:rsidRDefault="002149BB" w:rsidP="002149BB">
            <w:pPr>
              <w:spacing w:before="8" w:after="8"/>
              <w:rPr>
                <w:rFonts w:asciiTheme="majorHAnsi" w:hAnsiTheme="majorHAnsi" w:cstheme="majorHAnsi"/>
                <w:b/>
                <w:bCs/>
                <w:sz w:val="20"/>
                <w:szCs w:val="20"/>
                <w:lang w:eastAsia="zh-CN"/>
              </w:rPr>
            </w:pPr>
            <w:proofErr w:type="spellStart"/>
            <w:r>
              <w:rPr>
                <w:rFonts w:asciiTheme="majorHAnsi" w:hAnsiTheme="majorHAnsi" w:cstheme="majorHAnsi"/>
                <w:b/>
                <w:bCs/>
                <w:sz w:val="20"/>
                <w:szCs w:val="20"/>
              </w:rPr>
              <w:lastRenderedPageBreak/>
              <w:t>不同品牌厂家</w:t>
            </w:r>
            <w:proofErr w:type="spellEnd"/>
            <w:r w:rsidR="00BB760C">
              <w:rPr>
                <w:rFonts w:asciiTheme="majorHAnsi" w:hAnsiTheme="majorHAnsi" w:cstheme="majorHAnsi" w:hint="eastAsia"/>
                <w:b/>
                <w:bCs/>
                <w:sz w:val="20"/>
                <w:szCs w:val="20"/>
                <w:lang w:eastAsia="zh-CN"/>
              </w:rPr>
              <w:t>的锂剂</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C3EDA74" w14:textId="77777777" w:rsidR="002149BB" w:rsidRPr="00F3422C" w:rsidRDefault="002149BB" w:rsidP="002149BB">
            <w:pPr>
              <w:spacing w:before="8" w:after="8"/>
              <w:rPr>
                <w:rFonts w:asciiTheme="majorHAnsi" w:hAnsiTheme="majorHAnsi" w:cstheme="majorHAnsi"/>
                <w:b/>
                <w:bCs/>
                <w:sz w:val="20"/>
                <w:szCs w:val="20"/>
              </w:rPr>
            </w:pPr>
          </w:p>
        </w:tc>
      </w:tr>
      <w:tr w:rsidR="002149BB" w:rsidRPr="00547037" w14:paraId="4CC730B3" w14:textId="524F6058" w:rsidTr="000B11D1">
        <w:tc>
          <w:tcPr>
            <w:tcW w:w="600" w:type="pct"/>
            <w:tcBorders>
              <w:top w:val="single" w:sz="4" w:space="0" w:color="auto"/>
              <w:left w:val="single" w:sz="8" w:space="0" w:color="000000" w:themeColor="text1"/>
              <w:bottom w:val="single" w:sz="8" w:space="0" w:color="000000" w:themeColor="text1"/>
            </w:tcBorders>
            <w:shd w:val="clear" w:color="auto" w:fill="auto"/>
          </w:tcPr>
          <w:p w14:paraId="629B82AE" w14:textId="47CC417F" w:rsidR="002149BB" w:rsidRPr="00F3422C" w:rsidRDefault="002149BB" w:rsidP="002149BB">
            <w:pPr>
              <w:spacing w:before="8" w:after="8"/>
              <w:rPr>
                <w:rFonts w:asciiTheme="majorHAnsi" w:hAnsiTheme="majorHAnsi" w:cstheme="majorHAnsi"/>
                <w:sz w:val="20"/>
                <w:szCs w:val="20"/>
                <w:lang w:eastAsia="zh-CN"/>
              </w:rPr>
            </w:pPr>
            <w:r w:rsidRPr="007C2E1E">
              <w:rPr>
                <w:rFonts w:asciiTheme="majorHAnsi" w:hAnsiTheme="majorHAnsi" w:cstheme="majorHAnsi" w:hint="eastAsia"/>
                <w:sz w:val="20"/>
                <w:szCs w:val="20"/>
                <w:lang w:eastAsia="zh-CN"/>
              </w:rPr>
              <w:t>如果我通常的品牌供不应求或难以使用，我可以改用其他品牌的锂吗？</w:t>
            </w:r>
          </w:p>
        </w:tc>
        <w:tc>
          <w:tcPr>
            <w:tcW w:w="3500" w:type="pct"/>
            <w:tcBorders>
              <w:top w:val="single" w:sz="4" w:space="0" w:color="auto"/>
              <w:bottom w:val="single" w:sz="8" w:space="0" w:color="000000" w:themeColor="text1"/>
              <w:right w:val="single" w:sz="8" w:space="0" w:color="000000" w:themeColor="text1"/>
            </w:tcBorders>
            <w:shd w:val="clear" w:color="auto" w:fill="auto"/>
          </w:tcPr>
          <w:p w14:paraId="01F97949" w14:textId="77777777" w:rsidR="002149BB" w:rsidRPr="006C7663" w:rsidRDefault="002149BB" w:rsidP="002149BB">
            <w:pPr>
              <w:spacing w:before="8" w:after="8"/>
              <w:rPr>
                <w:rFonts w:asciiTheme="majorHAnsi" w:hAnsiTheme="majorHAnsi" w:cstheme="majorHAnsi"/>
                <w:b/>
                <w:sz w:val="20"/>
                <w:szCs w:val="20"/>
                <w:lang w:eastAsia="zh-CN"/>
              </w:rPr>
            </w:pPr>
            <w:r>
              <w:rPr>
                <w:rFonts w:asciiTheme="majorHAnsi" w:hAnsiTheme="majorHAnsi" w:cstheme="majorHAnsi" w:hint="eastAsia"/>
                <w:sz w:val="20"/>
                <w:szCs w:val="20"/>
                <w:lang w:eastAsia="zh-CN"/>
              </w:rPr>
              <w:t>在</w:t>
            </w:r>
            <w:proofErr w:type="gramStart"/>
            <w:r>
              <w:rPr>
                <w:rFonts w:asciiTheme="majorHAnsi" w:hAnsiTheme="majorHAnsi" w:cstheme="majorHAnsi" w:hint="eastAsia"/>
                <w:sz w:val="20"/>
                <w:szCs w:val="20"/>
                <w:lang w:eastAsia="zh-CN"/>
              </w:rPr>
              <w:t>锂产品</w:t>
            </w:r>
            <w:proofErr w:type="gramEnd"/>
            <w:r>
              <w:rPr>
                <w:rFonts w:asciiTheme="majorHAnsi" w:hAnsiTheme="majorHAnsi" w:cstheme="majorHAnsi" w:hint="eastAsia"/>
                <w:sz w:val="20"/>
                <w:szCs w:val="20"/>
                <w:lang w:eastAsia="zh-CN"/>
              </w:rPr>
              <w:t>之间切换时应谨慎，因为制剂的生物药效率</w:t>
            </w:r>
            <w:r w:rsidRPr="007C2E1E">
              <w:rPr>
                <w:rFonts w:asciiTheme="majorHAnsi" w:hAnsiTheme="majorHAnsi" w:cstheme="majorHAnsi" w:hint="eastAsia"/>
                <w:sz w:val="20"/>
                <w:szCs w:val="20"/>
                <w:lang w:eastAsia="zh-CN"/>
              </w:rPr>
              <w:t>差异很大。</w:t>
            </w:r>
            <w:r w:rsidRPr="007C2E1E">
              <w:rPr>
                <w:rFonts w:asciiTheme="majorHAnsi" w:hAnsiTheme="majorHAnsi" w:cstheme="majorHAnsi" w:hint="eastAsia"/>
                <w:sz w:val="20"/>
                <w:szCs w:val="20"/>
                <w:lang w:eastAsia="zh-CN"/>
              </w:rPr>
              <w:t xml:space="preserve"> </w:t>
            </w:r>
            <w:r w:rsidRPr="006C7663">
              <w:rPr>
                <w:rFonts w:asciiTheme="majorHAnsi" w:hAnsiTheme="majorHAnsi" w:cstheme="majorHAnsi" w:hint="eastAsia"/>
                <w:b/>
                <w:sz w:val="20"/>
                <w:szCs w:val="20"/>
                <w:lang w:eastAsia="zh-CN"/>
              </w:rPr>
              <w:t>更改制剂需要与开始治疗时一样地进行监测。</w:t>
            </w:r>
          </w:p>
          <w:p w14:paraId="5AAE9852" w14:textId="77777777" w:rsidR="002149BB" w:rsidRPr="006C7663" w:rsidRDefault="002149BB" w:rsidP="002149BB">
            <w:pPr>
              <w:spacing w:before="8" w:after="8"/>
              <w:rPr>
                <w:rFonts w:asciiTheme="majorHAnsi" w:hAnsiTheme="majorHAnsi" w:cstheme="majorHAnsi"/>
                <w:b/>
                <w:sz w:val="20"/>
                <w:szCs w:val="20"/>
                <w:lang w:eastAsia="zh-CN"/>
              </w:rPr>
            </w:pPr>
          </w:p>
          <w:p w14:paraId="77166179" w14:textId="77777777" w:rsidR="002149BB" w:rsidRDefault="002149BB" w:rsidP="002149BB">
            <w:pPr>
              <w:spacing w:before="8" w:after="8"/>
              <w:rPr>
                <w:rFonts w:asciiTheme="majorHAnsi" w:hAnsiTheme="majorHAnsi" w:cstheme="majorHAnsi"/>
                <w:sz w:val="20"/>
                <w:szCs w:val="20"/>
                <w:lang w:eastAsia="zh-CN"/>
              </w:rPr>
            </w:pPr>
            <w:r w:rsidRPr="006C7663">
              <w:rPr>
                <w:rFonts w:asciiTheme="majorHAnsi" w:hAnsiTheme="majorHAnsi" w:cstheme="majorHAnsi" w:hint="eastAsia"/>
                <w:b/>
                <w:sz w:val="20"/>
                <w:szCs w:val="20"/>
                <w:lang w:eastAsia="zh-CN"/>
              </w:rPr>
              <w:t>若准备更改</w:t>
            </w:r>
            <w:r>
              <w:rPr>
                <w:rFonts w:asciiTheme="majorHAnsi" w:hAnsiTheme="majorHAnsi" w:cstheme="majorHAnsi" w:hint="eastAsia"/>
                <w:sz w:val="20"/>
                <w:szCs w:val="20"/>
                <w:lang w:eastAsia="zh-CN"/>
              </w:rPr>
              <w:t>，请遵循当地指南，一般如下</w:t>
            </w:r>
            <w:r w:rsidRPr="007C2E1E">
              <w:rPr>
                <w:rFonts w:asciiTheme="majorHAnsi" w:hAnsiTheme="majorHAnsi" w:cstheme="majorHAnsi" w:hint="eastAsia"/>
                <w:sz w:val="20"/>
                <w:szCs w:val="20"/>
                <w:lang w:eastAsia="zh-CN"/>
              </w:rPr>
              <w:t>：</w:t>
            </w:r>
          </w:p>
          <w:p w14:paraId="30A64E14" w14:textId="77777777" w:rsidR="002149BB" w:rsidRDefault="002149BB" w:rsidP="002149BB">
            <w:pPr>
              <w:spacing w:before="8" w:after="8"/>
              <w:rPr>
                <w:rFonts w:asciiTheme="majorHAnsi" w:hAnsiTheme="majorHAnsi" w:cstheme="majorHAnsi"/>
                <w:sz w:val="20"/>
                <w:szCs w:val="20"/>
                <w:lang w:eastAsia="zh-CN"/>
              </w:rPr>
            </w:pPr>
            <w:r>
              <w:rPr>
                <w:rFonts w:asciiTheme="majorHAnsi" w:hAnsiTheme="majorHAnsi" w:cstheme="majorHAnsi" w:hint="eastAsia"/>
                <w:sz w:val="20"/>
                <w:szCs w:val="20"/>
                <w:lang w:eastAsia="zh-CN"/>
              </w:rPr>
              <w:t>•</w:t>
            </w:r>
            <w:r w:rsidRPr="006C7663">
              <w:rPr>
                <w:rFonts w:asciiTheme="majorHAnsi" w:hAnsiTheme="majorHAnsi" w:cstheme="majorHAnsi" w:hint="eastAsia"/>
                <w:b/>
                <w:sz w:val="20"/>
                <w:szCs w:val="20"/>
                <w:lang w:eastAsia="zh-CN"/>
              </w:rPr>
              <w:t>确认患者血浆</w:t>
            </w:r>
            <w:proofErr w:type="gramStart"/>
            <w:r w:rsidRPr="006C7663">
              <w:rPr>
                <w:rFonts w:asciiTheme="majorHAnsi" w:hAnsiTheme="majorHAnsi" w:cstheme="majorHAnsi" w:hint="eastAsia"/>
                <w:b/>
                <w:sz w:val="20"/>
                <w:szCs w:val="20"/>
                <w:lang w:eastAsia="zh-CN"/>
              </w:rPr>
              <w:t>锂</w:t>
            </w:r>
            <w:proofErr w:type="gramEnd"/>
            <w:r w:rsidRPr="006C7663">
              <w:rPr>
                <w:rFonts w:asciiTheme="majorHAnsi" w:hAnsiTheme="majorHAnsi" w:cstheme="majorHAnsi" w:hint="eastAsia"/>
                <w:b/>
                <w:sz w:val="20"/>
                <w:szCs w:val="20"/>
                <w:lang w:eastAsia="zh-CN"/>
              </w:rPr>
              <w:t>水平。</w:t>
            </w:r>
          </w:p>
          <w:p w14:paraId="770E1720" w14:textId="77777777" w:rsidR="002149BB" w:rsidRDefault="002149BB" w:rsidP="002149BB">
            <w:pPr>
              <w:spacing w:before="8" w:after="8"/>
              <w:rPr>
                <w:rFonts w:asciiTheme="majorHAnsi" w:hAnsiTheme="majorHAnsi" w:cstheme="majorHAnsi"/>
                <w:sz w:val="20"/>
                <w:szCs w:val="20"/>
                <w:lang w:eastAsia="zh-CN"/>
              </w:rPr>
            </w:pPr>
            <w:r>
              <w:rPr>
                <w:rFonts w:asciiTheme="majorHAnsi" w:hAnsiTheme="majorHAnsi" w:cstheme="majorHAnsi" w:hint="eastAsia"/>
                <w:sz w:val="20"/>
                <w:szCs w:val="20"/>
                <w:lang w:eastAsia="zh-CN"/>
              </w:rPr>
              <w:t>•停止原来制剂，并使用</w:t>
            </w:r>
            <w:r w:rsidRPr="006C7663">
              <w:rPr>
                <w:rFonts w:asciiTheme="majorHAnsi" w:hAnsiTheme="majorHAnsi" w:cstheme="majorHAnsi" w:hint="eastAsia"/>
                <w:b/>
                <w:sz w:val="20"/>
                <w:szCs w:val="20"/>
                <w:lang w:eastAsia="zh-CN"/>
              </w:rPr>
              <w:t>标准滴定计划</w:t>
            </w:r>
            <w:r>
              <w:rPr>
                <w:rFonts w:asciiTheme="majorHAnsi" w:hAnsiTheme="majorHAnsi" w:cstheme="majorHAnsi" w:hint="eastAsia"/>
                <w:sz w:val="20"/>
                <w:szCs w:val="20"/>
                <w:lang w:eastAsia="zh-CN"/>
              </w:rPr>
              <w:t>使用</w:t>
            </w:r>
            <w:r w:rsidRPr="007C2E1E">
              <w:rPr>
                <w:rFonts w:asciiTheme="majorHAnsi" w:hAnsiTheme="majorHAnsi" w:cstheme="majorHAnsi" w:hint="eastAsia"/>
                <w:sz w:val="20"/>
                <w:szCs w:val="20"/>
                <w:lang w:eastAsia="zh-CN"/>
              </w:rPr>
              <w:t>新制剂。</w:t>
            </w:r>
          </w:p>
          <w:p w14:paraId="729A19DD" w14:textId="77777777" w:rsidR="002149BB" w:rsidRDefault="002149BB" w:rsidP="002149BB">
            <w:pPr>
              <w:spacing w:before="8" w:after="8"/>
              <w:rPr>
                <w:rFonts w:asciiTheme="majorHAnsi" w:hAnsiTheme="majorHAnsi" w:cstheme="majorHAnsi"/>
                <w:sz w:val="20"/>
                <w:szCs w:val="20"/>
                <w:lang w:eastAsia="zh-CN"/>
              </w:rPr>
            </w:pPr>
            <w:r w:rsidRPr="007C2E1E">
              <w:rPr>
                <w:rFonts w:asciiTheme="majorHAnsi" w:hAnsiTheme="majorHAnsi" w:cstheme="majorHAnsi" w:hint="eastAsia"/>
                <w:sz w:val="20"/>
                <w:szCs w:val="20"/>
                <w:lang w:eastAsia="zh-CN"/>
              </w:rPr>
              <w:t>•</w:t>
            </w:r>
            <w:r w:rsidRPr="006C7663">
              <w:rPr>
                <w:rFonts w:asciiTheme="majorHAnsi" w:hAnsiTheme="majorHAnsi" w:cstheme="majorHAnsi" w:hint="eastAsia"/>
                <w:b/>
                <w:sz w:val="20"/>
                <w:szCs w:val="20"/>
                <w:lang w:eastAsia="zh-CN"/>
              </w:rPr>
              <w:t>检查血浆</w:t>
            </w:r>
            <w:proofErr w:type="gramStart"/>
            <w:r w:rsidRPr="006C7663">
              <w:rPr>
                <w:rFonts w:asciiTheme="majorHAnsi" w:hAnsiTheme="majorHAnsi" w:cstheme="majorHAnsi" w:hint="eastAsia"/>
                <w:b/>
                <w:sz w:val="20"/>
                <w:szCs w:val="20"/>
                <w:lang w:eastAsia="zh-CN"/>
              </w:rPr>
              <w:t>锂</w:t>
            </w:r>
            <w:proofErr w:type="gramEnd"/>
            <w:r w:rsidRPr="006C7663">
              <w:rPr>
                <w:rFonts w:asciiTheme="majorHAnsi" w:hAnsiTheme="majorHAnsi" w:cstheme="majorHAnsi" w:hint="eastAsia"/>
                <w:b/>
                <w:sz w:val="20"/>
                <w:szCs w:val="20"/>
                <w:lang w:eastAsia="zh-CN"/>
              </w:rPr>
              <w:t>水平</w:t>
            </w:r>
            <w:r>
              <w:rPr>
                <w:rFonts w:asciiTheme="majorHAnsi" w:hAnsiTheme="majorHAnsi" w:cstheme="majorHAnsi" w:hint="eastAsia"/>
                <w:sz w:val="20"/>
                <w:szCs w:val="20"/>
                <w:lang w:eastAsia="zh-CN"/>
              </w:rPr>
              <w:t>是否处于稳定状态（通常在使用新药</w:t>
            </w:r>
            <w:r w:rsidRPr="007C2E1E">
              <w:rPr>
                <w:rFonts w:asciiTheme="majorHAnsi" w:hAnsiTheme="majorHAnsi" w:cstheme="majorHAnsi" w:hint="eastAsia"/>
                <w:sz w:val="20"/>
                <w:szCs w:val="20"/>
                <w:lang w:eastAsia="zh-CN"/>
              </w:rPr>
              <w:t>后</w:t>
            </w:r>
            <w:r w:rsidRPr="007C2E1E">
              <w:rPr>
                <w:rFonts w:asciiTheme="majorHAnsi" w:hAnsiTheme="majorHAnsi" w:cstheme="majorHAnsi" w:hint="eastAsia"/>
                <w:sz w:val="20"/>
                <w:szCs w:val="20"/>
                <w:lang w:eastAsia="zh-CN"/>
              </w:rPr>
              <w:t>5-7</w:t>
            </w:r>
            <w:r w:rsidRPr="007C2E1E">
              <w:rPr>
                <w:rFonts w:asciiTheme="majorHAnsi" w:hAnsiTheme="majorHAnsi" w:cstheme="majorHAnsi" w:hint="eastAsia"/>
                <w:sz w:val="20"/>
                <w:szCs w:val="20"/>
                <w:lang w:eastAsia="zh-CN"/>
              </w:rPr>
              <w:t>天）。</w:t>
            </w:r>
          </w:p>
          <w:p w14:paraId="02F12BC6" w14:textId="1CDF1B10" w:rsidR="002149BB" w:rsidRPr="00F3422C" w:rsidRDefault="002149BB" w:rsidP="002149BB">
            <w:pPr>
              <w:spacing w:before="8" w:after="8"/>
              <w:rPr>
                <w:rFonts w:asciiTheme="majorHAnsi" w:hAnsiTheme="majorHAnsi" w:cstheme="majorHAnsi"/>
                <w:sz w:val="20"/>
                <w:szCs w:val="20"/>
                <w:lang w:eastAsia="zh-CN"/>
              </w:rPr>
            </w:pPr>
            <w:r w:rsidRPr="007C2E1E">
              <w:rPr>
                <w:rFonts w:asciiTheme="majorHAnsi" w:hAnsiTheme="majorHAnsi" w:cstheme="majorHAnsi" w:hint="eastAsia"/>
                <w:sz w:val="20"/>
                <w:szCs w:val="20"/>
                <w:lang w:eastAsia="zh-CN"/>
              </w:rPr>
              <w:t>•</w:t>
            </w:r>
            <w:r w:rsidRPr="006C7663">
              <w:rPr>
                <w:rFonts w:asciiTheme="majorHAnsi" w:hAnsiTheme="majorHAnsi" w:cstheme="majorHAnsi" w:hint="eastAsia"/>
                <w:b/>
                <w:sz w:val="20"/>
                <w:szCs w:val="20"/>
                <w:lang w:eastAsia="zh-CN"/>
              </w:rPr>
              <w:t>调整剂量并重新检查血浆</w:t>
            </w:r>
            <w:proofErr w:type="gramStart"/>
            <w:r w:rsidRPr="006C7663">
              <w:rPr>
                <w:rFonts w:asciiTheme="majorHAnsi" w:hAnsiTheme="majorHAnsi" w:cstheme="majorHAnsi" w:hint="eastAsia"/>
                <w:b/>
                <w:sz w:val="20"/>
                <w:szCs w:val="20"/>
                <w:lang w:eastAsia="zh-CN"/>
              </w:rPr>
              <w:t>锂</w:t>
            </w:r>
            <w:proofErr w:type="gramEnd"/>
            <w:r w:rsidRPr="006C7663">
              <w:rPr>
                <w:rFonts w:asciiTheme="majorHAnsi" w:hAnsiTheme="majorHAnsi" w:cstheme="majorHAnsi" w:hint="eastAsia"/>
                <w:b/>
                <w:sz w:val="20"/>
                <w:szCs w:val="20"/>
                <w:lang w:eastAsia="zh-CN"/>
              </w:rPr>
              <w:t>水平</w:t>
            </w:r>
            <w:r w:rsidRPr="007C2E1E">
              <w:rPr>
                <w:rFonts w:asciiTheme="majorHAnsi" w:hAnsiTheme="majorHAnsi" w:cstheme="majorHAnsi" w:hint="eastAsia"/>
                <w:sz w:val="20"/>
                <w:szCs w:val="20"/>
                <w:lang w:eastAsia="zh-CN"/>
              </w:rPr>
              <w:t>，直到达到目标血浆</w:t>
            </w:r>
            <w:proofErr w:type="gramStart"/>
            <w:r>
              <w:rPr>
                <w:rFonts w:asciiTheme="majorHAnsi" w:hAnsiTheme="majorHAnsi" w:cstheme="majorHAnsi" w:hint="eastAsia"/>
                <w:sz w:val="20"/>
                <w:szCs w:val="20"/>
                <w:lang w:eastAsia="zh-CN"/>
              </w:rPr>
              <w:t>锂</w:t>
            </w:r>
            <w:proofErr w:type="gramEnd"/>
            <w:r w:rsidRPr="007C2E1E">
              <w:rPr>
                <w:rFonts w:asciiTheme="majorHAnsi" w:hAnsiTheme="majorHAnsi" w:cstheme="majorHAnsi" w:hint="eastAsia"/>
                <w:sz w:val="20"/>
                <w:szCs w:val="20"/>
                <w:lang w:eastAsia="zh-CN"/>
              </w:rPr>
              <w:t>水平并稳定下来。</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61DFE51" w14:textId="77777777" w:rsidR="002149BB" w:rsidRDefault="00FB3A30" w:rsidP="002149BB">
            <w:pPr>
              <w:spacing w:before="8" w:after="8"/>
              <w:rPr>
                <w:rFonts w:asciiTheme="majorHAnsi" w:hAnsiTheme="majorHAnsi" w:cstheme="majorHAnsi"/>
                <w:sz w:val="20"/>
                <w:szCs w:val="20"/>
              </w:rPr>
            </w:pPr>
            <w:hyperlink r:id="rId43" w:history="1">
              <w:r w:rsidR="002149BB" w:rsidRPr="00AE62B8">
                <w:rPr>
                  <w:rStyle w:val="a4"/>
                  <w:rFonts w:asciiTheme="majorHAnsi" w:hAnsiTheme="majorHAnsi" w:cstheme="majorHAnsi"/>
                  <w:sz w:val="20"/>
                  <w:szCs w:val="20"/>
                </w:rPr>
                <w:t>https://bnf.nice.org.uk/drug/lithium-citrate.html</w:t>
              </w:r>
            </w:hyperlink>
          </w:p>
          <w:p w14:paraId="37B24A89" w14:textId="77777777" w:rsidR="002149BB" w:rsidRDefault="002149BB" w:rsidP="002149BB">
            <w:pPr>
              <w:spacing w:before="8" w:after="8"/>
            </w:pPr>
          </w:p>
          <w:p w14:paraId="4DE22CD4" w14:textId="77777777" w:rsidR="002149BB" w:rsidRDefault="00FB3A30" w:rsidP="002149BB">
            <w:pPr>
              <w:spacing w:before="8" w:after="8"/>
              <w:rPr>
                <w:rFonts w:asciiTheme="majorHAnsi" w:hAnsiTheme="majorHAnsi" w:cstheme="majorHAnsi"/>
                <w:sz w:val="20"/>
                <w:szCs w:val="20"/>
              </w:rPr>
            </w:pPr>
            <w:hyperlink r:id="rId44" w:history="1">
              <w:r w:rsidR="002149BB" w:rsidRPr="00AE62B8">
                <w:rPr>
                  <w:rStyle w:val="a4"/>
                  <w:rFonts w:asciiTheme="majorHAnsi" w:hAnsiTheme="majorHAnsi" w:cstheme="majorHAnsi"/>
                  <w:sz w:val="20"/>
                  <w:szCs w:val="20"/>
                </w:rPr>
                <w:t>https://bnf.nice.org.uk/medicinal-forms/lithium-carbonate.html</w:t>
              </w:r>
            </w:hyperlink>
          </w:p>
          <w:p w14:paraId="4A2FDF64" w14:textId="58C22FC7" w:rsidR="002149BB" w:rsidRPr="00F3422C" w:rsidRDefault="002149BB" w:rsidP="002149BB">
            <w:pPr>
              <w:spacing w:before="8" w:after="8"/>
              <w:rPr>
                <w:rFonts w:asciiTheme="majorHAnsi" w:hAnsiTheme="majorHAnsi" w:cstheme="majorHAnsi"/>
                <w:sz w:val="20"/>
                <w:szCs w:val="20"/>
              </w:rPr>
            </w:pPr>
          </w:p>
        </w:tc>
      </w:tr>
    </w:tbl>
    <w:p w14:paraId="303C4B31" w14:textId="77777777" w:rsidR="007455E8" w:rsidRDefault="007455E8" w:rsidP="009C7F48">
      <w:pPr>
        <w:spacing w:before="8" w:after="8" w:line="240" w:lineRule="auto"/>
        <w:rPr>
          <w:rFonts w:asciiTheme="majorHAnsi" w:hAnsiTheme="majorHAnsi" w:cstheme="majorHAnsi"/>
        </w:rPr>
      </w:pPr>
    </w:p>
    <w:p w14:paraId="7C4302AF" w14:textId="5C0B23BE" w:rsidR="002149BB" w:rsidRDefault="002149BB" w:rsidP="002149BB">
      <w:pPr>
        <w:spacing w:before="8" w:after="8" w:line="240" w:lineRule="auto"/>
        <w:ind w:hanging="567"/>
        <w:rPr>
          <w:rFonts w:asciiTheme="majorHAnsi" w:hAnsiTheme="majorHAnsi" w:cstheme="majorHAnsi"/>
          <w:bCs/>
          <w:sz w:val="20"/>
          <w:szCs w:val="20"/>
          <w:lang w:eastAsia="zh-CN"/>
        </w:rPr>
      </w:pPr>
      <w:r w:rsidRPr="004021DB">
        <w:rPr>
          <w:rFonts w:asciiTheme="majorHAnsi" w:hAnsiTheme="majorHAnsi" w:cstheme="majorHAnsi" w:hint="eastAsia"/>
          <w:b/>
          <w:bCs/>
          <w:sz w:val="20"/>
          <w:szCs w:val="20"/>
          <w:lang w:eastAsia="zh-CN"/>
        </w:rPr>
        <w:t>脚注</w:t>
      </w:r>
      <w:r w:rsidRPr="004021DB">
        <w:rPr>
          <w:rFonts w:asciiTheme="majorHAnsi" w:hAnsiTheme="majorHAnsi" w:cstheme="majorHAnsi" w:hint="eastAsia"/>
          <w:b/>
          <w:bCs/>
          <w:sz w:val="20"/>
          <w:szCs w:val="20"/>
          <w:lang w:eastAsia="zh-CN"/>
        </w:rPr>
        <w:t>1</w:t>
      </w:r>
      <w:r>
        <w:rPr>
          <w:rFonts w:asciiTheme="majorHAnsi" w:hAnsiTheme="majorHAnsi" w:cstheme="majorHAnsi" w:hint="eastAsia"/>
          <w:bCs/>
          <w:sz w:val="20"/>
          <w:szCs w:val="20"/>
          <w:lang w:eastAsia="zh-CN"/>
        </w:rPr>
        <w:t>：此处提供了</w:t>
      </w:r>
      <w:r w:rsidR="00BB760C">
        <w:rPr>
          <w:rFonts w:asciiTheme="majorHAnsi" w:hAnsiTheme="majorHAnsi" w:cstheme="majorHAnsi" w:hint="eastAsia"/>
          <w:bCs/>
          <w:sz w:val="20"/>
          <w:szCs w:val="20"/>
          <w:lang w:eastAsia="zh-CN"/>
        </w:rPr>
        <w:t>非易感人群</w:t>
      </w:r>
      <w:r>
        <w:rPr>
          <w:rFonts w:asciiTheme="majorHAnsi" w:hAnsiTheme="majorHAnsi" w:cstheme="majorHAnsi" w:hint="eastAsia"/>
          <w:bCs/>
          <w:sz w:val="20"/>
          <w:szCs w:val="20"/>
          <w:lang w:eastAsia="zh-CN"/>
        </w:rPr>
        <w:t>人群开始</w:t>
      </w:r>
      <w:r w:rsidRPr="004021DB">
        <w:rPr>
          <w:rFonts w:asciiTheme="majorHAnsi" w:hAnsiTheme="majorHAnsi" w:cstheme="majorHAnsi" w:hint="eastAsia"/>
          <w:bCs/>
          <w:sz w:val="20"/>
          <w:szCs w:val="20"/>
          <w:lang w:eastAsia="zh-CN"/>
        </w:rPr>
        <w:t>和维持锂的国家指南。</w:t>
      </w:r>
      <w:r w:rsidRPr="004021DB">
        <w:rPr>
          <w:rFonts w:asciiTheme="majorHAnsi" w:hAnsiTheme="majorHAnsi" w:cstheme="majorHAnsi" w:hint="eastAsia"/>
          <w:bCs/>
          <w:sz w:val="20"/>
          <w:szCs w:val="20"/>
          <w:lang w:eastAsia="zh-CN"/>
        </w:rPr>
        <w:t xml:space="preserve"> </w:t>
      </w:r>
      <w:r w:rsidRPr="004021DB">
        <w:rPr>
          <w:rFonts w:asciiTheme="majorHAnsi" w:hAnsiTheme="majorHAnsi" w:cstheme="majorHAnsi" w:hint="eastAsia"/>
          <w:bCs/>
          <w:sz w:val="20"/>
          <w:szCs w:val="20"/>
        </w:rPr>
        <w:t>（</w:t>
      </w:r>
      <w:hyperlink r:id="rId45" w:history="1">
        <w:r w:rsidRPr="009C4CE4">
          <w:rPr>
            <w:rStyle w:val="a4"/>
            <w:rFonts w:asciiTheme="majorHAnsi" w:hAnsiTheme="majorHAnsi" w:cstheme="majorHAnsi" w:hint="eastAsia"/>
            <w:bCs/>
            <w:sz w:val="20"/>
            <w:szCs w:val="20"/>
          </w:rPr>
          <w:t>https://www.nice.org.uk/guidance/cg185</w:t>
        </w:r>
      </w:hyperlink>
      <w:r w:rsidRPr="004021DB">
        <w:rPr>
          <w:rFonts w:asciiTheme="majorHAnsi" w:hAnsiTheme="majorHAnsi" w:cstheme="majorHAnsi" w:hint="eastAsia"/>
          <w:bCs/>
          <w:sz w:val="20"/>
          <w:szCs w:val="20"/>
        </w:rPr>
        <w:t>）</w:t>
      </w:r>
    </w:p>
    <w:p w14:paraId="31CAEF95" w14:textId="77777777" w:rsidR="002149BB" w:rsidRDefault="002149BB" w:rsidP="002149BB">
      <w:pPr>
        <w:spacing w:before="8" w:after="8" w:line="240" w:lineRule="auto"/>
        <w:ind w:hanging="567"/>
        <w:rPr>
          <w:rFonts w:asciiTheme="majorHAnsi" w:hAnsiTheme="majorHAnsi" w:cstheme="majorHAnsi"/>
          <w:bCs/>
          <w:sz w:val="20"/>
          <w:szCs w:val="20"/>
          <w:lang w:eastAsia="zh-CN"/>
        </w:rPr>
      </w:pPr>
    </w:p>
    <w:p w14:paraId="5155F248" w14:textId="77777777" w:rsidR="002149BB" w:rsidRPr="004021DB" w:rsidRDefault="002149BB" w:rsidP="002149BB">
      <w:pPr>
        <w:spacing w:before="8" w:after="8" w:line="240" w:lineRule="auto"/>
        <w:ind w:hanging="567"/>
        <w:rPr>
          <w:rFonts w:asciiTheme="majorHAnsi" w:hAnsiTheme="majorHAnsi" w:cstheme="majorHAnsi"/>
          <w:b/>
          <w:bCs/>
          <w:sz w:val="20"/>
          <w:szCs w:val="20"/>
          <w:u w:val="single"/>
          <w:lang w:eastAsia="zh-CN"/>
        </w:rPr>
      </w:pPr>
      <w:r w:rsidRPr="004021DB">
        <w:rPr>
          <w:rFonts w:asciiTheme="majorHAnsi" w:hAnsiTheme="majorHAnsi" w:cstheme="majorHAnsi" w:hint="eastAsia"/>
          <w:b/>
          <w:bCs/>
          <w:sz w:val="20"/>
          <w:szCs w:val="20"/>
          <w:u w:val="single"/>
          <w:lang w:eastAsia="zh-CN"/>
        </w:rPr>
        <w:t>基线（开始之前）</w:t>
      </w:r>
    </w:p>
    <w:p w14:paraId="693C951C" w14:textId="463A1BEA" w:rsidR="002149BB" w:rsidRDefault="002149BB" w:rsidP="002149BB">
      <w:pPr>
        <w:spacing w:before="8" w:after="8" w:line="240" w:lineRule="auto"/>
        <w:ind w:hanging="567"/>
        <w:rPr>
          <w:rFonts w:asciiTheme="majorHAnsi" w:hAnsiTheme="majorHAnsi" w:cstheme="majorHAnsi"/>
          <w:bCs/>
          <w:sz w:val="20"/>
          <w:szCs w:val="20"/>
          <w:lang w:eastAsia="zh-CN"/>
        </w:rPr>
      </w:pPr>
      <w:r w:rsidRPr="004021DB">
        <w:rPr>
          <w:rFonts w:asciiTheme="majorHAnsi" w:hAnsiTheme="majorHAnsi" w:cstheme="majorHAnsi" w:hint="eastAsia"/>
          <w:bCs/>
          <w:sz w:val="20"/>
          <w:szCs w:val="20"/>
          <w:lang w:eastAsia="zh-CN"/>
        </w:rPr>
        <w:t>•</w:t>
      </w:r>
      <w:r w:rsidRPr="004021DB">
        <w:rPr>
          <w:rFonts w:asciiTheme="majorHAnsi" w:hAnsiTheme="majorHAnsi" w:cstheme="majorHAnsi" w:hint="eastAsia"/>
          <w:bCs/>
          <w:sz w:val="20"/>
          <w:szCs w:val="20"/>
          <w:lang w:eastAsia="zh-CN"/>
        </w:rPr>
        <w:t>U</w:t>
      </w:r>
      <w:r w:rsidRPr="004021DB">
        <w:rPr>
          <w:rFonts w:asciiTheme="majorHAnsi" w:hAnsiTheme="majorHAnsi" w:cstheme="majorHAnsi" w:hint="eastAsia"/>
          <w:bCs/>
          <w:sz w:val="20"/>
          <w:szCs w:val="20"/>
          <w:lang w:eastAsia="zh-CN"/>
        </w:rPr>
        <w:t>＆</w:t>
      </w:r>
      <w:proofErr w:type="spellStart"/>
      <w:r w:rsidRPr="004021DB">
        <w:rPr>
          <w:rFonts w:asciiTheme="majorHAnsi" w:hAnsiTheme="majorHAnsi" w:cstheme="majorHAnsi" w:hint="eastAsia"/>
          <w:bCs/>
          <w:sz w:val="20"/>
          <w:szCs w:val="20"/>
          <w:lang w:eastAsia="zh-CN"/>
        </w:rPr>
        <w:t>E</w:t>
      </w:r>
      <w:r w:rsidR="00BB760C">
        <w:rPr>
          <w:rFonts w:asciiTheme="majorHAnsi" w:hAnsiTheme="majorHAnsi" w:cstheme="majorHAnsi" w:hint="eastAsia"/>
          <w:bCs/>
          <w:sz w:val="20"/>
          <w:szCs w:val="20"/>
          <w:lang w:eastAsia="zh-CN"/>
        </w:rPr>
        <w:t>s</w:t>
      </w:r>
      <w:proofErr w:type="spellEnd"/>
      <w:r w:rsidRPr="004021DB">
        <w:rPr>
          <w:rFonts w:asciiTheme="majorHAnsi" w:hAnsiTheme="majorHAnsi" w:cstheme="majorHAnsi" w:hint="eastAsia"/>
          <w:bCs/>
          <w:sz w:val="20"/>
          <w:szCs w:val="20"/>
          <w:lang w:eastAsia="zh-CN"/>
        </w:rPr>
        <w:t>包括</w:t>
      </w:r>
      <w:proofErr w:type="spellStart"/>
      <w:r w:rsidRPr="004021DB">
        <w:rPr>
          <w:rFonts w:asciiTheme="majorHAnsi" w:hAnsiTheme="majorHAnsi" w:cstheme="majorHAnsi" w:hint="eastAsia"/>
          <w:bCs/>
          <w:sz w:val="20"/>
          <w:szCs w:val="20"/>
          <w:lang w:eastAsia="zh-CN"/>
        </w:rPr>
        <w:t>eGFR</w:t>
      </w:r>
      <w:proofErr w:type="spellEnd"/>
      <w:r w:rsidRPr="004021DB">
        <w:rPr>
          <w:rFonts w:asciiTheme="majorHAnsi" w:hAnsiTheme="majorHAnsi" w:cstheme="majorHAnsi" w:hint="eastAsia"/>
          <w:bCs/>
          <w:sz w:val="20"/>
          <w:szCs w:val="20"/>
          <w:lang w:eastAsia="zh-CN"/>
        </w:rPr>
        <w:t>和</w:t>
      </w:r>
      <w:r w:rsidRPr="004021DB">
        <w:rPr>
          <w:rFonts w:asciiTheme="majorHAnsi" w:hAnsiTheme="majorHAnsi" w:cstheme="majorHAnsi" w:hint="eastAsia"/>
          <w:bCs/>
          <w:sz w:val="20"/>
          <w:szCs w:val="20"/>
          <w:lang w:eastAsia="zh-CN"/>
        </w:rPr>
        <w:t>Ca</w:t>
      </w:r>
      <w:r>
        <w:rPr>
          <w:rFonts w:asciiTheme="majorHAnsi" w:hAnsiTheme="majorHAnsi" w:cstheme="majorHAnsi" w:hint="eastAsia"/>
          <w:bCs/>
          <w:sz w:val="20"/>
          <w:szCs w:val="20"/>
          <w:lang w:eastAsia="zh-CN"/>
        </w:rPr>
        <w:t>、</w:t>
      </w:r>
      <w:r w:rsidRPr="004021DB">
        <w:rPr>
          <w:rFonts w:asciiTheme="majorHAnsi" w:hAnsiTheme="majorHAnsi" w:cstheme="majorHAnsi" w:hint="eastAsia"/>
          <w:bCs/>
          <w:sz w:val="20"/>
          <w:szCs w:val="20"/>
          <w:lang w:eastAsia="zh-CN"/>
        </w:rPr>
        <w:t>TFT</w:t>
      </w:r>
      <w:r w:rsidRPr="004021DB">
        <w:rPr>
          <w:rFonts w:asciiTheme="majorHAnsi" w:hAnsiTheme="majorHAnsi" w:cstheme="majorHAnsi" w:hint="eastAsia"/>
          <w:bCs/>
          <w:sz w:val="20"/>
          <w:szCs w:val="20"/>
          <w:lang w:eastAsia="zh-CN"/>
        </w:rPr>
        <w:t>。有心脏病史或高危因素的患者建议使用</w:t>
      </w:r>
      <w:r w:rsidRPr="004021DB">
        <w:rPr>
          <w:rFonts w:asciiTheme="majorHAnsi" w:hAnsiTheme="majorHAnsi" w:cstheme="majorHAnsi" w:hint="eastAsia"/>
          <w:bCs/>
          <w:sz w:val="20"/>
          <w:szCs w:val="20"/>
          <w:lang w:eastAsia="zh-CN"/>
        </w:rPr>
        <w:t>ECG</w:t>
      </w:r>
      <w:r w:rsidRPr="004021DB">
        <w:rPr>
          <w:rFonts w:asciiTheme="majorHAnsi" w:hAnsiTheme="majorHAnsi" w:cstheme="majorHAnsi" w:hint="eastAsia"/>
          <w:bCs/>
          <w:sz w:val="20"/>
          <w:szCs w:val="20"/>
          <w:lang w:eastAsia="zh-CN"/>
        </w:rPr>
        <w:t>。</w:t>
      </w:r>
    </w:p>
    <w:p w14:paraId="54315506" w14:textId="77777777" w:rsidR="002149BB" w:rsidRDefault="002149BB" w:rsidP="002149BB">
      <w:pPr>
        <w:spacing w:before="8" w:after="8" w:line="240" w:lineRule="auto"/>
        <w:ind w:hanging="567"/>
        <w:rPr>
          <w:rFonts w:asciiTheme="majorHAnsi" w:hAnsiTheme="majorHAnsi" w:cstheme="majorHAnsi"/>
          <w:bCs/>
          <w:sz w:val="20"/>
          <w:szCs w:val="20"/>
          <w:lang w:eastAsia="zh-CN"/>
        </w:rPr>
      </w:pPr>
    </w:p>
    <w:p w14:paraId="039798B5" w14:textId="77777777" w:rsidR="002149BB" w:rsidRPr="004A6C48" w:rsidRDefault="002149BB" w:rsidP="002149BB">
      <w:pPr>
        <w:spacing w:before="8" w:after="8" w:line="240" w:lineRule="auto"/>
        <w:ind w:hanging="567"/>
        <w:rPr>
          <w:rFonts w:asciiTheme="majorHAnsi" w:hAnsiTheme="majorHAnsi" w:cstheme="majorHAnsi"/>
          <w:b/>
          <w:bCs/>
          <w:sz w:val="20"/>
          <w:szCs w:val="20"/>
          <w:u w:val="single"/>
          <w:lang w:eastAsia="zh-CN"/>
        </w:rPr>
      </w:pPr>
      <w:r w:rsidRPr="004A6C48">
        <w:rPr>
          <w:rFonts w:asciiTheme="majorHAnsi" w:hAnsiTheme="majorHAnsi" w:cstheme="majorHAnsi" w:hint="eastAsia"/>
          <w:b/>
          <w:bCs/>
          <w:sz w:val="20"/>
          <w:szCs w:val="20"/>
          <w:u w:val="single"/>
          <w:lang w:eastAsia="zh-CN"/>
        </w:rPr>
        <w:t>开始阶段</w:t>
      </w:r>
    </w:p>
    <w:p w14:paraId="69C9FCD7" w14:textId="3E4DC17D" w:rsidR="002149BB" w:rsidRDefault="002149BB" w:rsidP="002149BB">
      <w:pPr>
        <w:spacing w:before="8" w:after="8" w:line="240" w:lineRule="auto"/>
        <w:ind w:hanging="567"/>
        <w:rPr>
          <w:rFonts w:asciiTheme="majorHAnsi" w:hAnsiTheme="majorHAnsi" w:cstheme="majorHAnsi"/>
          <w:bCs/>
          <w:sz w:val="20"/>
          <w:szCs w:val="20"/>
          <w:lang w:eastAsia="zh-CN"/>
        </w:rPr>
      </w:pPr>
      <w:r>
        <w:rPr>
          <w:rFonts w:asciiTheme="majorHAnsi" w:hAnsiTheme="majorHAnsi" w:cstheme="majorHAnsi" w:hint="eastAsia"/>
          <w:bCs/>
          <w:sz w:val="20"/>
          <w:szCs w:val="20"/>
          <w:lang w:eastAsia="zh-CN"/>
        </w:rPr>
        <w:t>•遵循标准允许的锂</w:t>
      </w:r>
      <w:r w:rsidR="00BB760C">
        <w:rPr>
          <w:rFonts w:asciiTheme="majorHAnsi" w:hAnsiTheme="majorHAnsi" w:cstheme="majorHAnsi" w:hint="eastAsia"/>
          <w:bCs/>
          <w:sz w:val="20"/>
          <w:szCs w:val="20"/>
          <w:lang w:eastAsia="zh-CN"/>
        </w:rPr>
        <w:t>剂</w:t>
      </w:r>
      <w:r>
        <w:rPr>
          <w:rFonts w:asciiTheme="majorHAnsi" w:hAnsiTheme="majorHAnsi" w:cstheme="majorHAnsi" w:hint="eastAsia"/>
          <w:bCs/>
          <w:sz w:val="20"/>
          <w:szCs w:val="20"/>
          <w:lang w:eastAsia="zh-CN"/>
        </w:rPr>
        <w:t>开始阶段用药</w:t>
      </w:r>
      <w:r w:rsidRPr="004021DB">
        <w:rPr>
          <w:rFonts w:asciiTheme="majorHAnsi" w:hAnsiTheme="majorHAnsi" w:cstheme="majorHAnsi" w:hint="eastAsia"/>
          <w:bCs/>
          <w:sz w:val="20"/>
          <w:szCs w:val="20"/>
          <w:lang w:eastAsia="zh-CN"/>
        </w:rPr>
        <w:t>建议（具体取决于所使用的产品），根据血浆水平和临床效果调整剂量。</w:t>
      </w:r>
    </w:p>
    <w:p w14:paraId="04F5C0F1" w14:textId="77777777" w:rsidR="002149BB" w:rsidRDefault="002149BB" w:rsidP="002149BB">
      <w:pPr>
        <w:spacing w:before="8" w:after="8" w:line="240" w:lineRule="auto"/>
        <w:ind w:hanging="567"/>
        <w:rPr>
          <w:rFonts w:asciiTheme="majorHAnsi" w:hAnsiTheme="majorHAnsi" w:cstheme="majorHAnsi"/>
          <w:bCs/>
          <w:sz w:val="20"/>
          <w:szCs w:val="20"/>
          <w:lang w:eastAsia="zh-CN"/>
        </w:rPr>
      </w:pPr>
      <w:r w:rsidRPr="004021DB">
        <w:rPr>
          <w:rFonts w:asciiTheme="majorHAnsi" w:hAnsiTheme="majorHAnsi" w:cstheme="majorHAnsi" w:hint="eastAsia"/>
          <w:bCs/>
          <w:sz w:val="20"/>
          <w:szCs w:val="20"/>
          <w:lang w:eastAsia="zh-CN"/>
        </w:rPr>
        <w:t>•开始服用后一周和每次更换剂量后一周，</w:t>
      </w:r>
      <w:r>
        <w:rPr>
          <w:rFonts w:asciiTheme="majorHAnsi" w:hAnsiTheme="majorHAnsi" w:cstheme="majorHAnsi" w:hint="eastAsia"/>
          <w:bCs/>
          <w:sz w:val="20"/>
          <w:szCs w:val="20"/>
          <w:lang w:eastAsia="zh-CN"/>
        </w:rPr>
        <w:t>服用低剂量锂（</w:t>
      </w:r>
      <w:r w:rsidRPr="004021DB">
        <w:rPr>
          <w:rFonts w:asciiTheme="majorHAnsi" w:hAnsiTheme="majorHAnsi" w:cstheme="majorHAnsi" w:hint="eastAsia"/>
          <w:bCs/>
          <w:sz w:val="20"/>
          <w:szCs w:val="20"/>
          <w:lang w:eastAsia="zh-CN"/>
        </w:rPr>
        <w:t>12</w:t>
      </w:r>
      <w:r w:rsidRPr="004021DB">
        <w:rPr>
          <w:rFonts w:asciiTheme="majorHAnsi" w:hAnsiTheme="majorHAnsi" w:cstheme="majorHAnsi" w:hint="eastAsia"/>
          <w:bCs/>
          <w:sz w:val="20"/>
          <w:szCs w:val="20"/>
          <w:lang w:eastAsia="zh-CN"/>
        </w:rPr>
        <w:t>小时</w:t>
      </w:r>
      <w:r>
        <w:rPr>
          <w:rFonts w:asciiTheme="majorHAnsi" w:hAnsiTheme="majorHAnsi" w:cstheme="majorHAnsi" w:hint="eastAsia"/>
          <w:bCs/>
          <w:sz w:val="20"/>
          <w:szCs w:val="20"/>
          <w:lang w:eastAsia="zh-CN"/>
        </w:rPr>
        <w:t>/</w:t>
      </w:r>
      <w:r>
        <w:rPr>
          <w:rFonts w:asciiTheme="majorHAnsi" w:hAnsiTheme="majorHAnsi" w:cstheme="majorHAnsi" w:hint="eastAsia"/>
          <w:bCs/>
          <w:sz w:val="20"/>
          <w:szCs w:val="20"/>
          <w:lang w:eastAsia="zh-CN"/>
        </w:rPr>
        <w:t>一次</w:t>
      </w:r>
      <w:r w:rsidRPr="004021DB">
        <w:rPr>
          <w:rFonts w:asciiTheme="majorHAnsi" w:hAnsiTheme="majorHAnsi" w:cstheme="majorHAnsi" w:hint="eastAsia"/>
          <w:bCs/>
          <w:sz w:val="20"/>
          <w:szCs w:val="20"/>
          <w:lang w:eastAsia="zh-CN"/>
        </w:rPr>
        <w:t>），</w:t>
      </w:r>
    </w:p>
    <w:p w14:paraId="62F78230" w14:textId="77777777" w:rsidR="002149BB" w:rsidRDefault="002149BB" w:rsidP="002149BB">
      <w:pPr>
        <w:spacing w:before="8" w:after="8" w:line="240" w:lineRule="auto"/>
        <w:ind w:hanging="567"/>
        <w:rPr>
          <w:rFonts w:asciiTheme="majorHAnsi" w:hAnsiTheme="majorHAnsi" w:cstheme="majorHAnsi"/>
          <w:bCs/>
          <w:sz w:val="20"/>
          <w:szCs w:val="20"/>
          <w:lang w:eastAsia="zh-CN"/>
        </w:rPr>
      </w:pPr>
      <w:r>
        <w:rPr>
          <w:rFonts w:asciiTheme="majorHAnsi" w:hAnsiTheme="majorHAnsi" w:cstheme="majorHAnsi" w:hint="eastAsia"/>
          <w:bCs/>
          <w:sz w:val="20"/>
          <w:szCs w:val="20"/>
          <w:lang w:eastAsia="zh-CN"/>
        </w:rPr>
        <w:t>•然后每周监控</w:t>
      </w:r>
      <w:proofErr w:type="gramStart"/>
      <w:r>
        <w:rPr>
          <w:rFonts w:asciiTheme="majorHAnsi" w:hAnsiTheme="majorHAnsi" w:cstheme="majorHAnsi" w:hint="eastAsia"/>
          <w:bCs/>
          <w:sz w:val="20"/>
          <w:szCs w:val="20"/>
          <w:lang w:eastAsia="zh-CN"/>
        </w:rPr>
        <w:t>锂</w:t>
      </w:r>
      <w:proofErr w:type="gramEnd"/>
      <w:r>
        <w:rPr>
          <w:rFonts w:asciiTheme="majorHAnsi" w:hAnsiTheme="majorHAnsi" w:cstheme="majorHAnsi" w:hint="eastAsia"/>
          <w:bCs/>
          <w:sz w:val="20"/>
          <w:szCs w:val="20"/>
          <w:lang w:eastAsia="zh-CN"/>
        </w:rPr>
        <w:t>水平，</w:t>
      </w:r>
      <w:r w:rsidRPr="004021DB">
        <w:rPr>
          <w:rFonts w:asciiTheme="majorHAnsi" w:hAnsiTheme="majorHAnsi" w:cstheme="majorHAnsi" w:hint="eastAsia"/>
          <w:bCs/>
          <w:sz w:val="20"/>
          <w:szCs w:val="20"/>
          <w:lang w:eastAsia="zh-CN"/>
        </w:rPr>
        <w:t>直到稳定，</w:t>
      </w:r>
    </w:p>
    <w:p w14:paraId="4C4A64D2" w14:textId="77777777" w:rsidR="002149BB" w:rsidRDefault="002149BB" w:rsidP="002149BB">
      <w:pPr>
        <w:spacing w:before="8" w:after="8" w:line="240" w:lineRule="auto"/>
        <w:ind w:hanging="567"/>
        <w:rPr>
          <w:rFonts w:asciiTheme="majorHAnsi" w:hAnsiTheme="majorHAnsi" w:cstheme="majorHAnsi"/>
          <w:bCs/>
          <w:sz w:val="20"/>
          <w:szCs w:val="20"/>
          <w:lang w:eastAsia="zh-CN"/>
        </w:rPr>
      </w:pPr>
      <w:r w:rsidRPr="004021DB">
        <w:rPr>
          <w:rFonts w:asciiTheme="majorHAnsi" w:hAnsiTheme="majorHAnsi" w:cstheme="majorHAnsi" w:hint="eastAsia"/>
          <w:bCs/>
          <w:sz w:val="20"/>
          <w:szCs w:val="20"/>
          <w:lang w:eastAsia="zh-CN"/>
        </w:rPr>
        <w:t>•第一年每</w:t>
      </w:r>
      <w:r w:rsidRPr="004021DB">
        <w:rPr>
          <w:rFonts w:asciiTheme="majorHAnsi" w:hAnsiTheme="majorHAnsi" w:cstheme="majorHAnsi" w:hint="eastAsia"/>
          <w:bCs/>
          <w:sz w:val="20"/>
          <w:szCs w:val="20"/>
          <w:lang w:eastAsia="zh-CN"/>
        </w:rPr>
        <w:t>3</w:t>
      </w:r>
      <w:r w:rsidRPr="004021DB">
        <w:rPr>
          <w:rFonts w:asciiTheme="majorHAnsi" w:hAnsiTheme="majorHAnsi" w:cstheme="majorHAnsi" w:hint="eastAsia"/>
          <w:bCs/>
          <w:sz w:val="20"/>
          <w:szCs w:val="20"/>
          <w:lang w:eastAsia="zh-CN"/>
        </w:rPr>
        <w:t>个月一次。</w:t>
      </w:r>
    </w:p>
    <w:p w14:paraId="5D0AB004" w14:textId="77777777" w:rsidR="002149BB" w:rsidRDefault="002149BB" w:rsidP="002149BB">
      <w:pPr>
        <w:spacing w:before="8" w:after="8" w:line="240" w:lineRule="auto"/>
        <w:ind w:hanging="567"/>
        <w:rPr>
          <w:rFonts w:asciiTheme="majorHAnsi" w:hAnsiTheme="majorHAnsi" w:cstheme="majorHAnsi"/>
          <w:bCs/>
          <w:sz w:val="20"/>
          <w:szCs w:val="20"/>
          <w:lang w:eastAsia="zh-CN"/>
        </w:rPr>
      </w:pPr>
    </w:p>
    <w:p w14:paraId="7E0F8096" w14:textId="77777777" w:rsidR="002149BB" w:rsidRPr="004A6C48" w:rsidRDefault="002149BB" w:rsidP="002149BB">
      <w:pPr>
        <w:spacing w:before="8" w:after="8" w:line="240" w:lineRule="auto"/>
        <w:ind w:hanging="567"/>
        <w:rPr>
          <w:rFonts w:asciiTheme="majorHAnsi" w:hAnsiTheme="majorHAnsi" w:cstheme="majorHAnsi"/>
          <w:b/>
          <w:bCs/>
          <w:sz w:val="20"/>
          <w:szCs w:val="20"/>
          <w:u w:val="single"/>
          <w:lang w:eastAsia="zh-CN"/>
        </w:rPr>
      </w:pPr>
      <w:r>
        <w:rPr>
          <w:rFonts w:asciiTheme="majorHAnsi" w:hAnsiTheme="majorHAnsi" w:cstheme="majorHAnsi" w:hint="eastAsia"/>
          <w:b/>
          <w:bCs/>
          <w:sz w:val="20"/>
          <w:szCs w:val="20"/>
          <w:u w:val="single"/>
          <w:lang w:eastAsia="zh-CN"/>
        </w:rPr>
        <w:t>维持阶段</w:t>
      </w:r>
    </w:p>
    <w:p w14:paraId="56B589CA" w14:textId="77777777" w:rsidR="002149BB" w:rsidRDefault="002149BB" w:rsidP="002149BB">
      <w:pPr>
        <w:spacing w:before="8" w:after="8" w:line="240" w:lineRule="auto"/>
        <w:ind w:hanging="142"/>
        <w:rPr>
          <w:rFonts w:asciiTheme="majorHAnsi" w:hAnsiTheme="majorHAnsi" w:cstheme="majorHAnsi"/>
          <w:bCs/>
          <w:sz w:val="20"/>
          <w:szCs w:val="20"/>
          <w:lang w:eastAsia="zh-CN"/>
        </w:rPr>
      </w:pPr>
      <w:r w:rsidRPr="004021DB">
        <w:rPr>
          <w:rFonts w:asciiTheme="majorHAnsi" w:hAnsiTheme="majorHAnsi" w:cstheme="majorHAnsi" w:hint="eastAsia"/>
          <w:bCs/>
          <w:sz w:val="20"/>
          <w:szCs w:val="20"/>
          <w:lang w:eastAsia="zh-CN"/>
        </w:rPr>
        <w:t>•第一年后，每</w:t>
      </w:r>
      <w:r w:rsidRPr="004021DB">
        <w:rPr>
          <w:rFonts w:asciiTheme="majorHAnsi" w:hAnsiTheme="majorHAnsi" w:cstheme="majorHAnsi" w:hint="eastAsia"/>
          <w:bCs/>
          <w:sz w:val="20"/>
          <w:szCs w:val="20"/>
          <w:lang w:eastAsia="zh-CN"/>
        </w:rPr>
        <w:t>6</w:t>
      </w:r>
      <w:r w:rsidRPr="004021DB">
        <w:rPr>
          <w:rFonts w:asciiTheme="majorHAnsi" w:hAnsiTheme="majorHAnsi" w:cstheme="majorHAnsi" w:hint="eastAsia"/>
          <w:bCs/>
          <w:sz w:val="20"/>
          <w:szCs w:val="20"/>
          <w:lang w:eastAsia="zh-CN"/>
        </w:rPr>
        <w:t>个月测量一次血浆</w:t>
      </w:r>
      <w:proofErr w:type="gramStart"/>
      <w:r w:rsidRPr="004021DB">
        <w:rPr>
          <w:rFonts w:asciiTheme="majorHAnsi" w:hAnsiTheme="majorHAnsi" w:cstheme="majorHAnsi" w:hint="eastAsia"/>
          <w:bCs/>
          <w:sz w:val="20"/>
          <w:szCs w:val="20"/>
          <w:lang w:eastAsia="zh-CN"/>
        </w:rPr>
        <w:t>锂</w:t>
      </w:r>
      <w:proofErr w:type="gramEnd"/>
      <w:r w:rsidRPr="004021DB">
        <w:rPr>
          <w:rFonts w:asciiTheme="majorHAnsi" w:hAnsiTheme="majorHAnsi" w:cstheme="majorHAnsi" w:hint="eastAsia"/>
          <w:bCs/>
          <w:sz w:val="20"/>
          <w:szCs w:val="20"/>
          <w:lang w:eastAsia="zh-CN"/>
        </w:rPr>
        <w:t>水平，但对于以下高危患者，建议每</w:t>
      </w:r>
      <w:r w:rsidRPr="004021DB">
        <w:rPr>
          <w:rFonts w:asciiTheme="majorHAnsi" w:hAnsiTheme="majorHAnsi" w:cstheme="majorHAnsi" w:hint="eastAsia"/>
          <w:bCs/>
          <w:sz w:val="20"/>
          <w:szCs w:val="20"/>
          <w:lang w:eastAsia="zh-CN"/>
        </w:rPr>
        <w:t>3</w:t>
      </w:r>
      <w:r w:rsidRPr="004021DB">
        <w:rPr>
          <w:rFonts w:asciiTheme="majorHAnsi" w:hAnsiTheme="majorHAnsi" w:cstheme="majorHAnsi" w:hint="eastAsia"/>
          <w:bCs/>
          <w:sz w:val="20"/>
          <w:szCs w:val="20"/>
          <w:lang w:eastAsia="zh-CN"/>
        </w:rPr>
        <w:t>个月监测一次：</w:t>
      </w:r>
    </w:p>
    <w:p w14:paraId="25B89D16" w14:textId="0D73DB9C" w:rsidR="002149BB" w:rsidRDefault="002149BB" w:rsidP="002149BB">
      <w:pPr>
        <w:spacing w:before="8" w:after="8" w:line="240" w:lineRule="auto"/>
        <w:ind w:firstLineChars="142" w:firstLine="284"/>
        <w:rPr>
          <w:rFonts w:asciiTheme="majorHAnsi" w:hAnsiTheme="majorHAnsi" w:cstheme="majorHAnsi"/>
          <w:bCs/>
          <w:sz w:val="20"/>
          <w:szCs w:val="20"/>
          <w:lang w:eastAsia="zh-CN"/>
        </w:rPr>
      </w:pPr>
      <w:r w:rsidRPr="004021DB">
        <w:rPr>
          <w:rFonts w:asciiTheme="majorHAnsi" w:hAnsiTheme="majorHAnsi" w:cstheme="majorHAnsi" w:hint="eastAsia"/>
          <w:bCs/>
          <w:sz w:val="20"/>
          <w:szCs w:val="20"/>
          <w:lang w:eastAsia="zh-CN"/>
        </w:rPr>
        <w:t>o</w:t>
      </w:r>
      <w:r w:rsidRPr="004021DB">
        <w:rPr>
          <w:rFonts w:asciiTheme="majorHAnsi" w:hAnsiTheme="majorHAnsi" w:cstheme="majorHAnsi" w:hint="eastAsia"/>
          <w:bCs/>
          <w:sz w:val="20"/>
          <w:szCs w:val="20"/>
          <w:lang w:eastAsia="zh-CN"/>
        </w:rPr>
        <w:t>老人</w:t>
      </w:r>
    </w:p>
    <w:p w14:paraId="366F2338" w14:textId="1EC60A19" w:rsidR="002149BB" w:rsidRDefault="002149BB" w:rsidP="002149BB">
      <w:pPr>
        <w:spacing w:before="8" w:after="8" w:line="240" w:lineRule="auto"/>
        <w:ind w:leftChars="129" w:left="1702" w:hanging="1418"/>
        <w:rPr>
          <w:rFonts w:asciiTheme="majorHAnsi" w:hAnsiTheme="majorHAnsi" w:cstheme="majorHAnsi"/>
          <w:bCs/>
          <w:sz w:val="20"/>
          <w:szCs w:val="20"/>
          <w:lang w:eastAsia="zh-CN"/>
        </w:rPr>
      </w:pPr>
      <w:r w:rsidRPr="004021DB">
        <w:rPr>
          <w:rFonts w:asciiTheme="majorHAnsi" w:hAnsiTheme="majorHAnsi" w:cstheme="majorHAnsi" w:hint="eastAsia"/>
          <w:bCs/>
          <w:sz w:val="20"/>
          <w:szCs w:val="20"/>
          <w:lang w:eastAsia="zh-CN"/>
        </w:rPr>
        <w:t>o</w:t>
      </w:r>
      <w:r>
        <w:rPr>
          <w:rFonts w:asciiTheme="majorHAnsi" w:hAnsiTheme="majorHAnsi" w:cstheme="majorHAnsi" w:hint="eastAsia"/>
          <w:bCs/>
          <w:sz w:val="20"/>
          <w:szCs w:val="20"/>
          <w:lang w:eastAsia="zh-CN"/>
        </w:rPr>
        <w:t>启动或停止</w:t>
      </w:r>
      <w:r w:rsidRPr="004021DB">
        <w:rPr>
          <w:rFonts w:asciiTheme="majorHAnsi" w:hAnsiTheme="majorHAnsi" w:cstheme="majorHAnsi" w:hint="eastAsia"/>
          <w:bCs/>
          <w:sz w:val="20"/>
          <w:szCs w:val="20"/>
          <w:lang w:eastAsia="zh-CN"/>
        </w:rPr>
        <w:t>与锂</w:t>
      </w:r>
      <w:r w:rsidR="00B471B3">
        <w:rPr>
          <w:rFonts w:asciiTheme="majorHAnsi" w:hAnsiTheme="majorHAnsi" w:cstheme="majorHAnsi" w:hint="eastAsia"/>
          <w:bCs/>
          <w:sz w:val="20"/>
          <w:szCs w:val="20"/>
          <w:lang w:eastAsia="zh-CN"/>
        </w:rPr>
        <w:t>剂</w:t>
      </w:r>
      <w:r w:rsidRPr="004021DB">
        <w:rPr>
          <w:rFonts w:asciiTheme="majorHAnsi" w:hAnsiTheme="majorHAnsi" w:cstheme="majorHAnsi" w:hint="eastAsia"/>
          <w:bCs/>
          <w:sz w:val="20"/>
          <w:szCs w:val="20"/>
          <w:lang w:eastAsia="zh-CN"/>
        </w:rPr>
        <w:t>相互作用的药物的药物（例如</w:t>
      </w:r>
      <w:r w:rsidRPr="004021DB">
        <w:rPr>
          <w:rFonts w:asciiTheme="majorHAnsi" w:hAnsiTheme="majorHAnsi" w:cstheme="majorHAnsi" w:hint="eastAsia"/>
          <w:bCs/>
          <w:sz w:val="20"/>
          <w:szCs w:val="20"/>
          <w:lang w:eastAsia="zh-CN"/>
        </w:rPr>
        <w:t>NSAIDS</w:t>
      </w:r>
      <w:r w:rsidRPr="004021DB">
        <w:rPr>
          <w:rFonts w:asciiTheme="majorHAnsi" w:hAnsiTheme="majorHAnsi" w:cstheme="majorHAnsi" w:hint="eastAsia"/>
          <w:bCs/>
          <w:sz w:val="20"/>
          <w:szCs w:val="20"/>
          <w:lang w:eastAsia="zh-CN"/>
        </w:rPr>
        <w:t>，</w:t>
      </w:r>
      <w:r w:rsidRPr="004021DB">
        <w:rPr>
          <w:rFonts w:asciiTheme="majorHAnsi" w:hAnsiTheme="majorHAnsi" w:cstheme="majorHAnsi" w:hint="eastAsia"/>
          <w:bCs/>
          <w:sz w:val="20"/>
          <w:szCs w:val="20"/>
          <w:lang w:eastAsia="zh-CN"/>
        </w:rPr>
        <w:t>ACE</w:t>
      </w:r>
      <w:r w:rsidRPr="004021DB">
        <w:rPr>
          <w:rFonts w:asciiTheme="majorHAnsi" w:hAnsiTheme="majorHAnsi" w:cstheme="majorHAnsi" w:hint="eastAsia"/>
          <w:bCs/>
          <w:sz w:val="20"/>
          <w:szCs w:val="20"/>
          <w:lang w:eastAsia="zh-CN"/>
        </w:rPr>
        <w:t>抑制剂，血管紧张素受体阻滞剂，利尿剂）</w:t>
      </w:r>
    </w:p>
    <w:p w14:paraId="60A6E718" w14:textId="77777777" w:rsidR="002149BB" w:rsidRDefault="002149BB" w:rsidP="002149BB">
      <w:pPr>
        <w:spacing w:before="8" w:after="8" w:line="240" w:lineRule="auto"/>
        <w:ind w:leftChars="129" w:left="1702" w:hanging="1418"/>
        <w:rPr>
          <w:rFonts w:asciiTheme="majorHAnsi" w:hAnsiTheme="majorHAnsi" w:cstheme="majorHAnsi"/>
          <w:bCs/>
          <w:sz w:val="20"/>
          <w:szCs w:val="20"/>
          <w:lang w:eastAsia="zh-CN"/>
        </w:rPr>
      </w:pPr>
      <w:r w:rsidRPr="004021DB">
        <w:rPr>
          <w:rFonts w:asciiTheme="majorHAnsi" w:hAnsiTheme="majorHAnsi" w:cstheme="majorHAnsi" w:hint="eastAsia"/>
          <w:bCs/>
          <w:sz w:val="20"/>
          <w:szCs w:val="20"/>
          <w:lang w:eastAsia="zh-CN"/>
        </w:rPr>
        <w:t>o</w:t>
      </w:r>
      <w:r w:rsidRPr="004021DB">
        <w:rPr>
          <w:rFonts w:asciiTheme="majorHAnsi" w:hAnsiTheme="majorHAnsi" w:cstheme="majorHAnsi" w:hint="eastAsia"/>
          <w:bCs/>
          <w:sz w:val="20"/>
          <w:szCs w:val="20"/>
          <w:lang w:eastAsia="zh-CN"/>
        </w:rPr>
        <w:t>慢性肾脏疾病</w:t>
      </w:r>
    </w:p>
    <w:p w14:paraId="7DFC760E" w14:textId="77777777" w:rsidR="002149BB" w:rsidRDefault="002149BB" w:rsidP="002149BB">
      <w:pPr>
        <w:spacing w:before="8" w:after="8" w:line="240" w:lineRule="auto"/>
        <w:ind w:leftChars="129" w:left="1702" w:hanging="1418"/>
        <w:rPr>
          <w:rFonts w:asciiTheme="majorHAnsi" w:hAnsiTheme="majorHAnsi" w:cstheme="majorHAnsi"/>
          <w:bCs/>
          <w:sz w:val="20"/>
          <w:szCs w:val="20"/>
          <w:lang w:eastAsia="zh-CN"/>
        </w:rPr>
      </w:pPr>
      <w:r w:rsidRPr="004021DB">
        <w:rPr>
          <w:rFonts w:asciiTheme="majorHAnsi" w:hAnsiTheme="majorHAnsi" w:cstheme="majorHAnsi" w:hint="eastAsia"/>
          <w:bCs/>
          <w:sz w:val="20"/>
          <w:szCs w:val="20"/>
          <w:lang w:eastAsia="zh-CN"/>
        </w:rPr>
        <w:t>o</w:t>
      </w:r>
      <w:r>
        <w:rPr>
          <w:rFonts w:asciiTheme="majorHAnsi" w:hAnsiTheme="majorHAnsi" w:cstheme="majorHAnsi" w:hint="eastAsia"/>
          <w:bCs/>
          <w:sz w:val="20"/>
          <w:szCs w:val="20"/>
          <w:lang w:eastAsia="zh-CN"/>
        </w:rPr>
        <w:t>甲状腺功能受损</w:t>
      </w:r>
    </w:p>
    <w:p w14:paraId="5949FE55" w14:textId="38D15D13" w:rsidR="002149BB" w:rsidRDefault="002149BB" w:rsidP="002149BB">
      <w:pPr>
        <w:tabs>
          <w:tab w:val="left" w:pos="1089"/>
        </w:tabs>
        <w:spacing w:before="8" w:after="8" w:line="240" w:lineRule="auto"/>
        <w:ind w:leftChars="129" w:left="1702" w:hanging="1418"/>
        <w:rPr>
          <w:rFonts w:asciiTheme="majorHAnsi" w:hAnsiTheme="majorHAnsi" w:cstheme="majorHAnsi"/>
          <w:bCs/>
          <w:sz w:val="20"/>
          <w:szCs w:val="20"/>
          <w:lang w:eastAsia="zh-CN"/>
        </w:rPr>
      </w:pPr>
      <w:r w:rsidRPr="004021DB">
        <w:rPr>
          <w:rFonts w:asciiTheme="majorHAnsi" w:hAnsiTheme="majorHAnsi" w:cstheme="majorHAnsi" w:hint="eastAsia"/>
          <w:bCs/>
          <w:sz w:val="20"/>
          <w:szCs w:val="20"/>
          <w:lang w:eastAsia="zh-CN"/>
        </w:rPr>
        <w:t>o</w:t>
      </w:r>
      <w:r>
        <w:rPr>
          <w:rFonts w:asciiTheme="majorHAnsi" w:hAnsiTheme="majorHAnsi" w:cstheme="majorHAnsi" w:hint="eastAsia"/>
          <w:bCs/>
          <w:sz w:val="20"/>
          <w:szCs w:val="20"/>
          <w:lang w:eastAsia="zh-CN"/>
        </w:rPr>
        <w:t>高钙水平</w:t>
      </w:r>
      <w:r>
        <w:rPr>
          <w:rFonts w:asciiTheme="majorHAnsi" w:hAnsiTheme="majorHAnsi" w:cstheme="majorHAnsi"/>
          <w:bCs/>
          <w:sz w:val="20"/>
          <w:szCs w:val="20"/>
          <w:lang w:eastAsia="zh-CN"/>
        </w:rPr>
        <w:tab/>
      </w:r>
    </w:p>
    <w:p w14:paraId="06AED77A" w14:textId="77777777" w:rsidR="002149BB" w:rsidRDefault="002149BB" w:rsidP="002149BB">
      <w:pPr>
        <w:spacing w:before="8" w:after="8" w:line="240" w:lineRule="auto"/>
        <w:ind w:leftChars="129" w:left="1702" w:hanging="1418"/>
        <w:rPr>
          <w:rFonts w:asciiTheme="majorHAnsi" w:hAnsiTheme="majorHAnsi" w:cstheme="majorHAnsi"/>
          <w:bCs/>
          <w:sz w:val="20"/>
          <w:szCs w:val="20"/>
          <w:lang w:eastAsia="zh-CN"/>
        </w:rPr>
      </w:pPr>
      <w:r w:rsidRPr="004021DB">
        <w:rPr>
          <w:rFonts w:asciiTheme="majorHAnsi" w:hAnsiTheme="majorHAnsi" w:cstheme="majorHAnsi" w:hint="eastAsia"/>
          <w:bCs/>
          <w:sz w:val="20"/>
          <w:szCs w:val="20"/>
          <w:lang w:eastAsia="zh-CN"/>
        </w:rPr>
        <w:t>o</w:t>
      </w:r>
      <w:r w:rsidRPr="004021DB">
        <w:rPr>
          <w:rFonts w:asciiTheme="majorHAnsi" w:hAnsiTheme="majorHAnsi" w:cstheme="majorHAnsi" w:hint="eastAsia"/>
          <w:bCs/>
          <w:sz w:val="20"/>
          <w:szCs w:val="20"/>
          <w:lang w:eastAsia="zh-CN"/>
        </w:rPr>
        <w:t>症状控制不佳</w:t>
      </w:r>
    </w:p>
    <w:p w14:paraId="7C8D1991" w14:textId="77777777" w:rsidR="002149BB" w:rsidRDefault="002149BB" w:rsidP="002149BB">
      <w:pPr>
        <w:spacing w:before="8" w:after="8" w:line="240" w:lineRule="auto"/>
        <w:ind w:leftChars="129" w:left="1702" w:hanging="1418"/>
        <w:rPr>
          <w:rFonts w:asciiTheme="majorHAnsi" w:hAnsiTheme="majorHAnsi" w:cstheme="majorHAnsi"/>
          <w:bCs/>
          <w:sz w:val="20"/>
          <w:szCs w:val="20"/>
          <w:lang w:eastAsia="zh-CN"/>
        </w:rPr>
      </w:pPr>
      <w:r w:rsidRPr="004021DB">
        <w:rPr>
          <w:rFonts w:asciiTheme="majorHAnsi" w:hAnsiTheme="majorHAnsi" w:cstheme="majorHAnsi" w:hint="eastAsia"/>
          <w:bCs/>
          <w:sz w:val="20"/>
          <w:szCs w:val="20"/>
          <w:lang w:eastAsia="zh-CN"/>
        </w:rPr>
        <w:t>o</w:t>
      </w:r>
      <w:r w:rsidRPr="004021DB">
        <w:rPr>
          <w:rFonts w:asciiTheme="majorHAnsi" w:hAnsiTheme="majorHAnsi" w:cstheme="majorHAnsi" w:hint="eastAsia"/>
          <w:bCs/>
          <w:sz w:val="20"/>
          <w:szCs w:val="20"/>
          <w:lang w:eastAsia="zh-CN"/>
        </w:rPr>
        <w:t>依从性差</w:t>
      </w:r>
    </w:p>
    <w:p w14:paraId="4C1ABCFF" w14:textId="77777777" w:rsidR="002149BB" w:rsidRPr="004021DB" w:rsidRDefault="002149BB" w:rsidP="002149BB">
      <w:pPr>
        <w:spacing w:before="8" w:after="8" w:line="240" w:lineRule="auto"/>
        <w:ind w:leftChars="129" w:left="1702" w:hanging="1418"/>
        <w:rPr>
          <w:rFonts w:asciiTheme="majorHAnsi" w:hAnsiTheme="majorHAnsi" w:cstheme="majorHAnsi"/>
          <w:sz w:val="20"/>
          <w:szCs w:val="20"/>
          <w:lang w:eastAsia="zh-CN"/>
        </w:rPr>
      </w:pPr>
      <w:r w:rsidRPr="004021DB">
        <w:rPr>
          <w:rFonts w:asciiTheme="majorHAnsi" w:hAnsiTheme="majorHAnsi" w:cstheme="majorHAnsi" w:hint="eastAsia"/>
          <w:bCs/>
          <w:sz w:val="20"/>
          <w:szCs w:val="20"/>
          <w:lang w:eastAsia="zh-CN"/>
        </w:rPr>
        <w:t>o</w:t>
      </w:r>
      <w:r w:rsidRPr="004021DB">
        <w:rPr>
          <w:rFonts w:asciiTheme="majorHAnsi" w:hAnsiTheme="majorHAnsi" w:cstheme="majorHAnsi" w:hint="eastAsia"/>
          <w:bCs/>
          <w:sz w:val="20"/>
          <w:szCs w:val="20"/>
          <w:lang w:eastAsia="zh-CN"/>
        </w:rPr>
        <w:t>锂血清水平</w:t>
      </w:r>
      <w:r w:rsidRPr="004021DB">
        <w:rPr>
          <w:rFonts w:asciiTheme="majorHAnsi" w:hAnsiTheme="majorHAnsi" w:cstheme="majorHAnsi" w:hint="eastAsia"/>
          <w:bCs/>
          <w:sz w:val="20"/>
          <w:szCs w:val="20"/>
          <w:lang w:eastAsia="zh-CN"/>
        </w:rPr>
        <w:t>&gt; 0.8mmol / L</w:t>
      </w:r>
    </w:p>
    <w:p w14:paraId="597A988E" w14:textId="4F6F4F53" w:rsidR="00E418AF" w:rsidRPr="00562249" w:rsidRDefault="00E418AF" w:rsidP="002149BB">
      <w:pPr>
        <w:spacing w:before="8" w:after="8" w:line="240" w:lineRule="auto"/>
        <w:ind w:hanging="567"/>
        <w:rPr>
          <w:rFonts w:asciiTheme="majorHAnsi" w:hAnsiTheme="majorHAnsi" w:cstheme="majorHAnsi"/>
          <w:sz w:val="20"/>
          <w:szCs w:val="20"/>
        </w:rPr>
      </w:pPr>
    </w:p>
    <w:sectPr w:rsidR="00E418AF" w:rsidRPr="00562249" w:rsidSect="00C134AF">
      <w:footerReference w:type="even" r:id="rId46"/>
      <w:footerReference w:type="default" r:id="rId47"/>
      <w:pgSz w:w="16838" w:h="11906" w:orient="landscape"/>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F5877" w14:textId="77777777" w:rsidR="00FB3A30" w:rsidRDefault="00FB3A30" w:rsidP="005414C1">
      <w:pPr>
        <w:spacing w:after="0" w:line="240" w:lineRule="auto"/>
      </w:pPr>
      <w:r>
        <w:separator/>
      </w:r>
    </w:p>
  </w:endnote>
  <w:endnote w:type="continuationSeparator" w:id="0">
    <w:p w14:paraId="24E1E9D6" w14:textId="77777777" w:rsidR="00FB3A30" w:rsidRDefault="00FB3A30" w:rsidP="0054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950440190"/>
      <w:docPartObj>
        <w:docPartGallery w:val="Page Numbers (Bottom of Page)"/>
        <w:docPartUnique/>
      </w:docPartObj>
    </w:sdtPr>
    <w:sdtEndPr>
      <w:rPr>
        <w:rStyle w:val="a9"/>
      </w:rPr>
    </w:sdtEndPr>
    <w:sdtContent>
      <w:p w14:paraId="0B82B7AA" w14:textId="3919580B" w:rsidR="009E55CB" w:rsidRDefault="009E55CB" w:rsidP="006F040C">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4688DC92" w14:textId="77777777" w:rsidR="009E55CB" w:rsidRDefault="009E55CB" w:rsidP="009E55C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1504885936"/>
      <w:docPartObj>
        <w:docPartGallery w:val="Page Numbers (Bottom of Page)"/>
        <w:docPartUnique/>
      </w:docPartObj>
    </w:sdtPr>
    <w:sdtEndPr>
      <w:rPr>
        <w:rStyle w:val="a9"/>
      </w:rPr>
    </w:sdtEndPr>
    <w:sdtContent>
      <w:p w14:paraId="445E9BA3" w14:textId="5472B0A7" w:rsidR="009E55CB" w:rsidRDefault="009E55CB" w:rsidP="006F040C">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CE23F8">
          <w:rPr>
            <w:rStyle w:val="a9"/>
            <w:noProof/>
          </w:rPr>
          <w:t>3</w:t>
        </w:r>
        <w:r>
          <w:rPr>
            <w:rStyle w:val="a9"/>
          </w:rPr>
          <w:fldChar w:fldCharType="end"/>
        </w:r>
      </w:p>
    </w:sdtContent>
  </w:sdt>
  <w:p w14:paraId="243946D2" w14:textId="77777777" w:rsidR="009E55CB" w:rsidRDefault="009E55CB" w:rsidP="009E55C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603BE" w14:textId="77777777" w:rsidR="00FB3A30" w:rsidRDefault="00FB3A30" w:rsidP="005414C1">
      <w:pPr>
        <w:spacing w:after="0" w:line="240" w:lineRule="auto"/>
      </w:pPr>
      <w:r>
        <w:separator/>
      </w:r>
    </w:p>
  </w:footnote>
  <w:footnote w:type="continuationSeparator" w:id="0">
    <w:p w14:paraId="3FE8C770" w14:textId="77777777" w:rsidR="00FB3A30" w:rsidRDefault="00FB3A30" w:rsidP="00541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312C"/>
    <w:multiLevelType w:val="hybridMultilevel"/>
    <w:tmpl w:val="1FEAB5C0"/>
    <w:lvl w:ilvl="0" w:tplc="26340A8A">
      <w:numFmt w:val="bullet"/>
      <w:lvlText w:val="•"/>
      <w:lvlJc w:val="left"/>
      <w:pPr>
        <w:ind w:left="420" w:hanging="420"/>
      </w:pPr>
      <w:rPr>
        <w:rFonts w:ascii="Calibri Light" w:eastAsiaTheme="minorHAnsi" w:hAnsi="Calibri Light" w:cs="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E57878"/>
    <w:multiLevelType w:val="hybridMultilevel"/>
    <w:tmpl w:val="D700CDE8"/>
    <w:lvl w:ilvl="0" w:tplc="26340A8A">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A1030FE"/>
    <w:multiLevelType w:val="hybridMultilevel"/>
    <w:tmpl w:val="5E6AA1D0"/>
    <w:lvl w:ilvl="0" w:tplc="6B8C749C">
      <w:start w:val="1"/>
      <w:numFmt w:val="bullet"/>
      <w:lvlText w:val="•"/>
      <w:lvlJc w:val="left"/>
      <w:pPr>
        <w:ind w:left="720" w:hanging="360"/>
      </w:pPr>
      <w:rPr>
        <w:rFonts w:ascii="Calibri Light"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0FD51BCC"/>
    <w:multiLevelType w:val="hybridMultilevel"/>
    <w:tmpl w:val="25EC2D82"/>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100E119C"/>
    <w:multiLevelType w:val="hybridMultilevel"/>
    <w:tmpl w:val="6F269032"/>
    <w:lvl w:ilvl="0" w:tplc="26340A8A">
      <w:numFmt w:val="bullet"/>
      <w:lvlText w:val="•"/>
      <w:lvlJc w:val="left"/>
      <w:pPr>
        <w:ind w:left="420" w:hanging="420"/>
      </w:pPr>
      <w:rPr>
        <w:rFonts w:ascii="Calibri Light" w:eastAsiaTheme="minorHAnsi" w:hAnsi="Calibri Light" w:cs="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74201B1"/>
    <w:multiLevelType w:val="multilevel"/>
    <w:tmpl w:val="2FA414D2"/>
    <w:lvl w:ilvl="0">
      <w:numFmt w:val="bullet"/>
      <w:lvlText w:val="•"/>
      <w:lvlJc w:val="left"/>
      <w:pPr>
        <w:ind w:left="72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9783477"/>
    <w:multiLevelType w:val="hybridMultilevel"/>
    <w:tmpl w:val="0338D9CC"/>
    <w:lvl w:ilvl="0" w:tplc="DDF461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19976C2E"/>
    <w:multiLevelType w:val="hybridMultilevel"/>
    <w:tmpl w:val="02D294E2"/>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CFA68DB"/>
    <w:multiLevelType w:val="hybridMultilevel"/>
    <w:tmpl w:val="CCD6D866"/>
    <w:lvl w:ilvl="0" w:tplc="26340A8A">
      <w:numFmt w:val="bullet"/>
      <w:lvlText w:val="•"/>
      <w:lvlJc w:val="left"/>
      <w:pPr>
        <w:ind w:left="720" w:hanging="360"/>
      </w:pPr>
      <w:rPr>
        <w:rFonts w:ascii="Calibri Light" w:eastAsiaTheme="minorHAnsi" w:hAnsi="Calibri Light" w:cs="Calibri Light" w:hint="default"/>
      </w:rPr>
    </w:lvl>
    <w:lvl w:ilvl="1" w:tplc="6B8C749C">
      <w:start w:val="1"/>
      <w:numFmt w:val="bullet"/>
      <w:lvlText w:val="•"/>
      <w:lvlJc w:val="left"/>
      <w:pPr>
        <w:ind w:left="720" w:hanging="360"/>
      </w:pPr>
      <w:rPr>
        <w:rFonts w:ascii="Calibri Light" w:hAnsi="Calibri Light"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21C53ACA"/>
    <w:multiLevelType w:val="hybridMultilevel"/>
    <w:tmpl w:val="360CF148"/>
    <w:lvl w:ilvl="0" w:tplc="26340A8A">
      <w:numFmt w:val="bullet"/>
      <w:lvlText w:val="•"/>
      <w:lvlJc w:val="left"/>
      <w:pPr>
        <w:ind w:left="420" w:hanging="420"/>
      </w:pPr>
      <w:rPr>
        <w:rFonts w:ascii="Calibri Light" w:eastAsiaTheme="minorHAnsi" w:hAnsi="Calibri Light" w:cs="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8D065C9"/>
    <w:multiLevelType w:val="hybridMultilevel"/>
    <w:tmpl w:val="4A96B070"/>
    <w:lvl w:ilvl="0" w:tplc="26340A8A">
      <w:numFmt w:val="bullet"/>
      <w:lvlText w:val="•"/>
      <w:lvlJc w:val="left"/>
      <w:pPr>
        <w:ind w:left="420" w:hanging="420"/>
      </w:pPr>
      <w:rPr>
        <w:rFonts w:ascii="Calibri Light" w:eastAsiaTheme="minorHAnsi" w:hAnsi="Calibri Light" w:cs="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07F3B7C"/>
    <w:multiLevelType w:val="hybridMultilevel"/>
    <w:tmpl w:val="92FAE406"/>
    <w:lvl w:ilvl="0" w:tplc="1BC6E9BA">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30F72097"/>
    <w:multiLevelType w:val="hybridMultilevel"/>
    <w:tmpl w:val="0DB2E7F4"/>
    <w:lvl w:ilvl="0" w:tplc="6B8C749C">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334C1DAF"/>
    <w:multiLevelType w:val="hybridMultilevel"/>
    <w:tmpl w:val="E7AC46E4"/>
    <w:lvl w:ilvl="0" w:tplc="EB06E840">
      <w:numFmt w:val="bullet"/>
      <w:lvlText w:val="•"/>
      <w:lvlJc w:val="left"/>
      <w:pPr>
        <w:ind w:left="720" w:hanging="360"/>
      </w:pPr>
      <w:rPr>
        <w:rFonts w:ascii="Calibri Light" w:eastAsiaTheme="minorHAnsi"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39B75539"/>
    <w:multiLevelType w:val="multilevel"/>
    <w:tmpl w:val="5FDAC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FB24C18"/>
    <w:multiLevelType w:val="hybridMultilevel"/>
    <w:tmpl w:val="01A46236"/>
    <w:lvl w:ilvl="0" w:tplc="EB06E840">
      <w:numFmt w:val="bullet"/>
      <w:lvlText w:val="•"/>
      <w:lvlJc w:val="left"/>
      <w:pPr>
        <w:ind w:left="720" w:hanging="360"/>
      </w:pPr>
      <w:rPr>
        <w:rFonts w:ascii="Calibri Light" w:eastAsiaTheme="minorHAnsi"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42A2732F"/>
    <w:multiLevelType w:val="hybridMultilevel"/>
    <w:tmpl w:val="905A6D7A"/>
    <w:lvl w:ilvl="0" w:tplc="26340A8A">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nsid w:val="499229AB"/>
    <w:multiLevelType w:val="hybridMultilevel"/>
    <w:tmpl w:val="70DAC1CC"/>
    <w:lvl w:ilvl="0" w:tplc="1F96F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4A027898"/>
    <w:multiLevelType w:val="hybridMultilevel"/>
    <w:tmpl w:val="6FD4BA52"/>
    <w:lvl w:ilvl="0" w:tplc="26340A8A">
      <w:numFmt w:val="bullet"/>
      <w:lvlText w:val="•"/>
      <w:lvlJc w:val="left"/>
      <w:pPr>
        <w:ind w:left="720" w:hanging="360"/>
      </w:pPr>
      <w:rPr>
        <w:rFonts w:ascii="Calibri Light" w:eastAsiaTheme="minorHAnsi" w:hAnsi="Calibri Light" w:cs="Calibri Light"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nsid w:val="4DC82BB6"/>
    <w:multiLevelType w:val="hybridMultilevel"/>
    <w:tmpl w:val="2F4E260A"/>
    <w:lvl w:ilvl="0" w:tplc="6B8C749C">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51F86814"/>
    <w:multiLevelType w:val="hybridMultilevel"/>
    <w:tmpl w:val="2B5603EC"/>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5D7E06F9"/>
    <w:multiLevelType w:val="hybridMultilevel"/>
    <w:tmpl w:val="4C3AE4A8"/>
    <w:lvl w:ilvl="0" w:tplc="26340A8A">
      <w:numFmt w:val="bullet"/>
      <w:lvlText w:val="•"/>
      <w:lvlJc w:val="left"/>
      <w:pPr>
        <w:ind w:left="420" w:hanging="420"/>
      </w:pPr>
      <w:rPr>
        <w:rFonts w:ascii="Calibri Light" w:eastAsiaTheme="minorHAnsi" w:hAnsi="Calibri Light" w:cs="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A7C59F0"/>
    <w:multiLevelType w:val="hybridMultilevel"/>
    <w:tmpl w:val="2FA414D2"/>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nsid w:val="6F7D57EB"/>
    <w:multiLevelType w:val="hybridMultilevel"/>
    <w:tmpl w:val="1DA493BE"/>
    <w:lvl w:ilvl="0" w:tplc="26340A8A">
      <w:numFmt w:val="bullet"/>
      <w:lvlText w:val="•"/>
      <w:lvlJc w:val="left"/>
      <w:pPr>
        <w:ind w:left="819" w:hanging="420"/>
      </w:pPr>
      <w:rPr>
        <w:rFonts w:ascii="Calibri Light" w:eastAsiaTheme="minorHAnsi" w:hAnsi="Calibri Light" w:cs="Calibri Light" w:hint="default"/>
      </w:rPr>
    </w:lvl>
    <w:lvl w:ilvl="1" w:tplc="04090003" w:tentative="1">
      <w:start w:val="1"/>
      <w:numFmt w:val="bullet"/>
      <w:lvlText w:val=""/>
      <w:lvlJc w:val="left"/>
      <w:pPr>
        <w:ind w:left="1239" w:hanging="420"/>
      </w:pPr>
      <w:rPr>
        <w:rFonts w:ascii="Wingdings" w:hAnsi="Wingdings" w:hint="default"/>
      </w:rPr>
    </w:lvl>
    <w:lvl w:ilvl="2" w:tplc="04090005"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3" w:tentative="1">
      <w:start w:val="1"/>
      <w:numFmt w:val="bullet"/>
      <w:lvlText w:val=""/>
      <w:lvlJc w:val="left"/>
      <w:pPr>
        <w:ind w:left="2499" w:hanging="420"/>
      </w:pPr>
      <w:rPr>
        <w:rFonts w:ascii="Wingdings" w:hAnsi="Wingdings" w:hint="default"/>
      </w:rPr>
    </w:lvl>
    <w:lvl w:ilvl="5" w:tplc="04090005"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3" w:tentative="1">
      <w:start w:val="1"/>
      <w:numFmt w:val="bullet"/>
      <w:lvlText w:val=""/>
      <w:lvlJc w:val="left"/>
      <w:pPr>
        <w:ind w:left="3759" w:hanging="420"/>
      </w:pPr>
      <w:rPr>
        <w:rFonts w:ascii="Wingdings" w:hAnsi="Wingdings" w:hint="default"/>
      </w:rPr>
    </w:lvl>
    <w:lvl w:ilvl="8" w:tplc="04090005" w:tentative="1">
      <w:start w:val="1"/>
      <w:numFmt w:val="bullet"/>
      <w:lvlText w:val=""/>
      <w:lvlJc w:val="left"/>
      <w:pPr>
        <w:ind w:left="4179" w:hanging="420"/>
      </w:pPr>
      <w:rPr>
        <w:rFonts w:ascii="Wingdings" w:hAnsi="Wingdings" w:hint="default"/>
      </w:rPr>
    </w:lvl>
  </w:abstractNum>
  <w:abstractNum w:abstractNumId="24">
    <w:nsid w:val="6FC1129E"/>
    <w:multiLevelType w:val="hybridMultilevel"/>
    <w:tmpl w:val="DE46D540"/>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nsid w:val="730E43A4"/>
    <w:multiLevelType w:val="multilevel"/>
    <w:tmpl w:val="92FAE406"/>
    <w:lvl w:ilvl="0">
      <w:start w:val="1"/>
      <w:numFmt w:val="bullet"/>
      <w:lvlText w:val="•"/>
      <w:lvlJc w:val="left"/>
      <w:pPr>
        <w:ind w:left="720" w:hanging="360"/>
      </w:pPr>
      <w:rPr>
        <w:rFonts w:ascii="Calibri Light" w:hAnsi="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7BC914B6"/>
    <w:multiLevelType w:val="hybridMultilevel"/>
    <w:tmpl w:val="97BA4B0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DE2194C"/>
    <w:multiLevelType w:val="hybridMultilevel"/>
    <w:tmpl w:val="459A7C16"/>
    <w:lvl w:ilvl="0" w:tplc="EB06E840">
      <w:numFmt w:val="bullet"/>
      <w:lvlText w:val="•"/>
      <w:lvlJc w:val="left"/>
      <w:pPr>
        <w:ind w:left="720" w:hanging="360"/>
      </w:pPr>
      <w:rPr>
        <w:rFonts w:ascii="Calibri Light" w:eastAsiaTheme="minorHAnsi"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nsid w:val="7EC11733"/>
    <w:multiLevelType w:val="hybridMultilevel"/>
    <w:tmpl w:val="662E69BE"/>
    <w:lvl w:ilvl="0" w:tplc="26340A8A">
      <w:numFmt w:val="bullet"/>
      <w:lvlText w:val="•"/>
      <w:lvlJc w:val="left"/>
      <w:pPr>
        <w:ind w:left="420" w:hanging="420"/>
      </w:pPr>
      <w:rPr>
        <w:rFonts w:ascii="Calibri Light" w:eastAsiaTheme="minorHAnsi" w:hAnsi="Calibri Light" w:cs="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FD02A33"/>
    <w:multiLevelType w:val="hybridMultilevel"/>
    <w:tmpl w:val="3F422F4A"/>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6"/>
  </w:num>
  <w:num w:numId="3">
    <w:abstractNumId w:val="13"/>
  </w:num>
  <w:num w:numId="4">
    <w:abstractNumId w:val="27"/>
  </w:num>
  <w:num w:numId="5">
    <w:abstractNumId w:val="6"/>
  </w:num>
  <w:num w:numId="6">
    <w:abstractNumId w:val="22"/>
  </w:num>
  <w:num w:numId="7">
    <w:abstractNumId w:val="1"/>
  </w:num>
  <w:num w:numId="8">
    <w:abstractNumId w:val="24"/>
  </w:num>
  <w:num w:numId="9">
    <w:abstractNumId w:val="20"/>
  </w:num>
  <w:num w:numId="10">
    <w:abstractNumId w:val="3"/>
  </w:num>
  <w:num w:numId="11">
    <w:abstractNumId w:val="29"/>
  </w:num>
  <w:num w:numId="12">
    <w:abstractNumId w:val="15"/>
  </w:num>
  <w:num w:numId="13">
    <w:abstractNumId w:val="17"/>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5"/>
  </w:num>
  <w:num w:numId="29">
    <w:abstractNumId w:val="12"/>
  </w:num>
  <w:num w:numId="30">
    <w:abstractNumId w:val="2"/>
  </w:num>
  <w:num w:numId="31">
    <w:abstractNumId w:val="8"/>
  </w:num>
  <w:num w:numId="32">
    <w:abstractNumId w:val="19"/>
  </w:num>
  <w:num w:numId="33">
    <w:abstractNumId w:val="5"/>
  </w:num>
  <w:num w:numId="34">
    <w:abstractNumId w:val="23"/>
  </w:num>
  <w:num w:numId="35">
    <w:abstractNumId w:val="4"/>
  </w:num>
  <w:num w:numId="36">
    <w:abstractNumId w:val="0"/>
  </w:num>
  <w:num w:numId="37">
    <w:abstractNumId w:val="9"/>
  </w:num>
  <w:num w:numId="38">
    <w:abstractNumId w:val="21"/>
  </w:num>
  <w:num w:numId="39">
    <w:abstractNumId w:val="10"/>
  </w:num>
  <w:num w:numId="40">
    <w:abstractNumId w:val="28"/>
  </w:num>
  <w:num w:numId="41">
    <w:abstractNumId w:val="7"/>
  </w:num>
  <w:num w:numId="42">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6B"/>
    <w:rsid w:val="00007225"/>
    <w:rsid w:val="00017AFD"/>
    <w:rsid w:val="00031742"/>
    <w:rsid w:val="00034C24"/>
    <w:rsid w:val="0004266E"/>
    <w:rsid w:val="000838F1"/>
    <w:rsid w:val="00086E3A"/>
    <w:rsid w:val="000A3F0A"/>
    <w:rsid w:val="000A4C10"/>
    <w:rsid w:val="000A6B77"/>
    <w:rsid w:val="000B11D1"/>
    <w:rsid w:val="000D58DC"/>
    <w:rsid w:val="000D6F50"/>
    <w:rsid w:val="000F1D25"/>
    <w:rsid w:val="000F220C"/>
    <w:rsid w:val="000F7E38"/>
    <w:rsid w:val="001767E2"/>
    <w:rsid w:val="001B4982"/>
    <w:rsid w:val="001F09A2"/>
    <w:rsid w:val="00205C18"/>
    <w:rsid w:val="002149BB"/>
    <w:rsid w:val="00216F96"/>
    <w:rsid w:val="002528DA"/>
    <w:rsid w:val="00261A4F"/>
    <w:rsid w:val="00265A95"/>
    <w:rsid w:val="0029236D"/>
    <w:rsid w:val="002962FA"/>
    <w:rsid w:val="002A494E"/>
    <w:rsid w:val="003133F1"/>
    <w:rsid w:val="00313470"/>
    <w:rsid w:val="0031736C"/>
    <w:rsid w:val="00320410"/>
    <w:rsid w:val="0032385A"/>
    <w:rsid w:val="003332CE"/>
    <w:rsid w:val="00342F6A"/>
    <w:rsid w:val="003433A4"/>
    <w:rsid w:val="00350584"/>
    <w:rsid w:val="0035751F"/>
    <w:rsid w:val="00357553"/>
    <w:rsid w:val="0036519A"/>
    <w:rsid w:val="00366EAA"/>
    <w:rsid w:val="00382181"/>
    <w:rsid w:val="00387E13"/>
    <w:rsid w:val="00391F03"/>
    <w:rsid w:val="003A11F8"/>
    <w:rsid w:val="003C51CE"/>
    <w:rsid w:val="003D146A"/>
    <w:rsid w:val="003D3387"/>
    <w:rsid w:val="003D5E59"/>
    <w:rsid w:val="003E2D52"/>
    <w:rsid w:val="003E46C5"/>
    <w:rsid w:val="003E5D68"/>
    <w:rsid w:val="003F4DE5"/>
    <w:rsid w:val="00423734"/>
    <w:rsid w:val="00425AB6"/>
    <w:rsid w:val="00431D38"/>
    <w:rsid w:val="00450483"/>
    <w:rsid w:val="00455225"/>
    <w:rsid w:val="00466456"/>
    <w:rsid w:val="00471BBE"/>
    <w:rsid w:val="0047297E"/>
    <w:rsid w:val="00482E19"/>
    <w:rsid w:val="004A5651"/>
    <w:rsid w:val="004C5FA4"/>
    <w:rsid w:val="004E652D"/>
    <w:rsid w:val="004F19BF"/>
    <w:rsid w:val="004F60D3"/>
    <w:rsid w:val="00503AF1"/>
    <w:rsid w:val="00507984"/>
    <w:rsid w:val="0052001C"/>
    <w:rsid w:val="00525DFD"/>
    <w:rsid w:val="005322BE"/>
    <w:rsid w:val="00534246"/>
    <w:rsid w:val="005414C1"/>
    <w:rsid w:val="00544A33"/>
    <w:rsid w:val="00547037"/>
    <w:rsid w:val="00551EB8"/>
    <w:rsid w:val="005553A1"/>
    <w:rsid w:val="0056144B"/>
    <w:rsid w:val="00562249"/>
    <w:rsid w:val="00567488"/>
    <w:rsid w:val="00567A26"/>
    <w:rsid w:val="00584E42"/>
    <w:rsid w:val="005920EF"/>
    <w:rsid w:val="005A2551"/>
    <w:rsid w:val="005A28D1"/>
    <w:rsid w:val="005C0539"/>
    <w:rsid w:val="005C0F35"/>
    <w:rsid w:val="0061045C"/>
    <w:rsid w:val="006162E6"/>
    <w:rsid w:val="006226CE"/>
    <w:rsid w:val="00634A27"/>
    <w:rsid w:val="0065523C"/>
    <w:rsid w:val="00663A50"/>
    <w:rsid w:val="00674716"/>
    <w:rsid w:val="00687B4B"/>
    <w:rsid w:val="006A298E"/>
    <w:rsid w:val="006D1318"/>
    <w:rsid w:val="006D26A1"/>
    <w:rsid w:val="00701672"/>
    <w:rsid w:val="00712743"/>
    <w:rsid w:val="00722151"/>
    <w:rsid w:val="00730974"/>
    <w:rsid w:val="007455E8"/>
    <w:rsid w:val="007473F6"/>
    <w:rsid w:val="00763652"/>
    <w:rsid w:val="00767270"/>
    <w:rsid w:val="00791469"/>
    <w:rsid w:val="007B386C"/>
    <w:rsid w:val="007B3C2B"/>
    <w:rsid w:val="007B5002"/>
    <w:rsid w:val="007C2535"/>
    <w:rsid w:val="007C4B8F"/>
    <w:rsid w:val="007F0CAA"/>
    <w:rsid w:val="007F3AAA"/>
    <w:rsid w:val="00800475"/>
    <w:rsid w:val="008021B0"/>
    <w:rsid w:val="008112D9"/>
    <w:rsid w:val="008339A4"/>
    <w:rsid w:val="00834E52"/>
    <w:rsid w:val="00841BB5"/>
    <w:rsid w:val="008A78CC"/>
    <w:rsid w:val="008F3F6B"/>
    <w:rsid w:val="009149E9"/>
    <w:rsid w:val="0092490C"/>
    <w:rsid w:val="00927EB3"/>
    <w:rsid w:val="00936004"/>
    <w:rsid w:val="00952DEA"/>
    <w:rsid w:val="00975645"/>
    <w:rsid w:val="00981459"/>
    <w:rsid w:val="00983266"/>
    <w:rsid w:val="009944C6"/>
    <w:rsid w:val="009A77D2"/>
    <w:rsid w:val="009B0FA0"/>
    <w:rsid w:val="009B4173"/>
    <w:rsid w:val="009C7F48"/>
    <w:rsid w:val="009D4683"/>
    <w:rsid w:val="009D5FBA"/>
    <w:rsid w:val="009E55CB"/>
    <w:rsid w:val="009E5724"/>
    <w:rsid w:val="009E57F5"/>
    <w:rsid w:val="009F45C4"/>
    <w:rsid w:val="009F6C36"/>
    <w:rsid w:val="00A0052F"/>
    <w:rsid w:val="00A02CC0"/>
    <w:rsid w:val="00A26A83"/>
    <w:rsid w:val="00A31CF0"/>
    <w:rsid w:val="00A441A0"/>
    <w:rsid w:val="00A53840"/>
    <w:rsid w:val="00A83339"/>
    <w:rsid w:val="00A876A9"/>
    <w:rsid w:val="00A92B2D"/>
    <w:rsid w:val="00AB28CE"/>
    <w:rsid w:val="00AB65AA"/>
    <w:rsid w:val="00AC2518"/>
    <w:rsid w:val="00AD18AC"/>
    <w:rsid w:val="00B019CE"/>
    <w:rsid w:val="00B04713"/>
    <w:rsid w:val="00B07C04"/>
    <w:rsid w:val="00B1595B"/>
    <w:rsid w:val="00B223E8"/>
    <w:rsid w:val="00B31F70"/>
    <w:rsid w:val="00B340E0"/>
    <w:rsid w:val="00B35889"/>
    <w:rsid w:val="00B404AC"/>
    <w:rsid w:val="00B41D67"/>
    <w:rsid w:val="00B4230B"/>
    <w:rsid w:val="00B471B3"/>
    <w:rsid w:val="00B54C38"/>
    <w:rsid w:val="00B61790"/>
    <w:rsid w:val="00B625F8"/>
    <w:rsid w:val="00B67FCF"/>
    <w:rsid w:val="00B76F47"/>
    <w:rsid w:val="00BA53F9"/>
    <w:rsid w:val="00BB760C"/>
    <w:rsid w:val="00BC3964"/>
    <w:rsid w:val="00BD38C6"/>
    <w:rsid w:val="00BF7071"/>
    <w:rsid w:val="00C131F4"/>
    <w:rsid w:val="00C134AF"/>
    <w:rsid w:val="00C4257F"/>
    <w:rsid w:val="00C42EAD"/>
    <w:rsid w:val="00C55225"/>
    <w:rsid w:val="00C74760"/>
    <w:rsid w:val="00C8351C"/>
    <w:rsid w:val="00CC4410"/>
    <w:rsid w:val="00CC74DA"/>
    <w:rsid w:val="00CD6962"/>
    <w:rsid w:val="00CD7CB1"/>
    <w:rsid w:val="00CE23F8"/>
    <w:rsid w:val="00CE7749"/>
    <w:rsid w:val="00CF50F3"/>
    <w:rsid w:val="00CF6A54"/>
    <w:rsid w:val="00D11DB8"/>
    <w:rsid w:val="00D12AC3"/>
    <w:rsid w:val="00D270F9"/>
    <w:rsid w:val="00D31B7D"/>
    <w:rsid w:val="00D54077"/>
    <w:rsid w:val="00D7471B"/>
    <w:rsid w:val="00D76EA3"/>
    <w:rsid w:val="00D93FDB"/>
    <w:rsid w:val="00DA243D"/>
    <w:rsid w:val="00DA2974"/>
    <w:rsid w:val="00DB0DB5"/>
    <w:rsid w:val="00DC46A6"/>
    <w:rsid w:val="00DC759D"/>
    <w:rsid w:val="00DF5FF3"/>
    <w:rsid w:val="00E04C0C"/>
    <w:rsid w:val="00E13FAA"/>
    <w:rsid w:val="00E30942"/>
    <w:rsid w:val="00E33F64"/>
    <w:rsid w:val="00E414A1"/>
    <w:rsid w:val="00E418AF"/>
    <w:rsid w:val="00E43F67"/>
    <w:rsid w:val="00E5023F"/>
    <w:rsid w:val="00E65889"/>
    <w:rsid w:val="00E72C9A"/>
    <w:rsid w:val="00EB1F08"/>
    <w:rsid w:val="00EB714F"/>
    <w:rsid w:val="00EC280F"/>
    <w:rsid w:val="00EE447D"/>
    <w:rsid w:val="00F031FE"/>
    <w:rsid w:val="00F04F91"/>
    <w:rsid w:val="00F20C76"/>
    <w:rsid w:val="00F23860"/>
    <w:rsid w:val="00F3422C"/>
    <w:rsid w:val="00F3579E"/>
    <w:rsid w:val="00F40C2C"/>
    <w:rsid w:val="00F567C3"/>
    <w:rsid w:val="00F72F7C"/>
    <w:rsid w:val="00F77A71"/>
    <w:rsid w:val="00F86065"/>
    <w:rsid w:val="00F927EB"/>
    <w:rsid w:val="00FA5825"/>
    <w:rsid w:val="00FB0587"/>
    <w:rsid w:val="00FB3A30"/>
    <w:rsid w:val="00FC1B89"/>
    <w:rsid w:val="00FC1E60"/>
    <w:rsid w:val="00FD2AB0"/>
    <w:rsid w:val="00FF54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8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A2974"/>
    <w:rPr>
      <w:color w:val="0563C1" w:themeColor="hyperlink"/>
      <w:u w:val="single"/>
    </w:rPr>
  </w:style>
  <w:style w:type="character" w:customStyle="1" w:styleId="UnresolvedMention">
    <w:name w:val="Unresolved Mention"/>
    <w:basedOn w:val="a0"/>
    <w:uiPriority w:val="99"/>
    <w:semiHidden/>
    <w:unhideWhenUsed/>
    <w:rsid w:val="00DA2974"/>
    <w:rPr>
      <w:color w:val="605E5C"/>
      <w:shd w:val="clear" w:color="auto" w:fill="E1DFDD"/>
    </w:rPr>
  </w:style>
  <w:style w:type="character" w:styleId="a5">
    <w:name w:val="FollowedHyperlink"/>
    <w:basedOn w:val="a0"/>
    <w:uiPriority w:val="99"/>
    <w:semiHidden/>
    <w:unhideWhenUsed/>
    <w:rsid w:val="009D4683"/>
    <w:rPr>
      <w:color w:val="954F72" w:themeColor="followedHyperlink"/>
      <w:u w:val="single"/>
    </w:rPr>
  </w:style>
  <w:style w:type="paragraph" w:styleId="a6">
    <w:name w:val="List Paragraph"/>
    <w:basedOn w:val="a"/>
    <w:uiPriority w:val="34"/>
    <w:qFormat/>
    <w:rsid w:val="005414C1"/>
    <w:pPr>
      <w:ind w:left="720"/>
      <w:contextualSpacing/>
    </w:pPr>
  </w:style>
  <w:style w:type="paragraph" w:styleId="a7">
    <w:name w:val="header"/>
    <w:basedOn w:val="a"/>
    <w:link w:val="Char"/>
    <w:uiPriority w:val="99"/>
    <w:unhideWhenUsed/>
    <w:rsid w:val="005414C1"/>
    <w:pPr>
      <w:tabs>
        <w:tab w:val="center" w:pos="4513"/>
        <w:tab w:val="right" w:pos="9026"/>
      </w:tabs>
      <w:spacing w:after="0" w:line="240" w:lineRule="auto"/>
    </w:pPr>
  </w:style>
  <w:style w:type="character" w:customStyle="1" w:styleId="Char">
    <w:name w:val="页眉 Char"/>
    <w:basedOn w:val="a0"/>
    <w:link w:val="a7"/>
    <w:uiPriority w:val="99"/>
    <w:rsid w:val="005414C1"/>
  </w:style>
  <w:style w:type="paragraph" w:styleId="a8">
    <w:name w:val="footer"/>
    <w:basedOn w:val="a"/>
    <w:link w:val="Char0"/>
    <w:uiPriority w:val="99"/>
    <w:unhideWhenUsed/>
    <w:rsid w:val="005414C1"/>
    <w:pPr>
      <w:tabs>
        <w:tab w:val="center" w:pos="4513"/>
        <w:tab w:val="right" w:pos="9026"/>
      </w:tabs>
      <w:spacing w:after="0" w:line="240" w:lineRule="auto"/>
    </w:pPr>
  </w:style>
  <w:style w:type="character" w:customStyle="1" w:styleId="Char0">
    <w:name w:val="页脚 Char"/>
    <w:basedOn w:val="a0"/>
    <w:link w:val="a8"/>
    <w:uiPriority w:val="99"/>
    <w:rsid w:val="005414C1"/>
  </w:style>
  <w:style w:type="character" w:styleId="a9">
    <w:name w:val="page number"/>
    <w:basedOn w:val="a0"/>
    <w:uiPriority w:val="99"/>
    <w:semiHidden/>
    <w:unhideWhenUsed/>
    <w:rsid w:val="008339A4"/>
  </w:style>
  <w:style w:type="paragraph" w:styleId="aa">
    <w:name w:val="Balloon Text"/>
    <w:basedOn w:val="a"/>
    <w:link w:val="Char1"/>
    <w:uiPriority w:val="99"/>
    <w:semiHidden/>
    <w:unhideWhenUsed/>
    <w:rsid w:val="009E55CB"/>
    <w:pPr>
      <w:spacing w:after="0" w:line="240" w:lineRule="auto"/>
    </w:pPr>
    <w:rPr>
      <w:rFonts w:ascii="Times New Roman" w:hAnsi="Times New Roman" w:cs="Times New Roman"/>
      <w:sz w:val="18"/>
      <w:szCs w:val="18"/>
    </w:rPr>
  </w:style>
  <w:style w:type="character" w:customStyle="1" w:styleId="Char1">
    <w:name w:val="批注框文本 Char"/>
    <w:basedOn w:val="a0"/>
    <w:link w:val="aa"/>
    <w:uiPriority w:val="99"/>
    <w:semiHidden/>
    <w:rsid w:val="009E55CB"/>
    <w:rPr>
      <w:rFonts w:ascii="Times New Roman" w:hAnsi="Times New Roman" w:cs="Times New Roman"/>
      <w:sz w:val="18"/>
      <w:szCs w:val="18"/>
    </w:rPr>
  </w:style>
  <w:style w:type="character" w:styleId="ab">
    <w:name w:val="annotation reference"/>
    <w:basedOn w:val="a0"/>
    <w:uiPriority w:val="99"/>
    <w:semiHidden/>
    <w:unhideWhenUsed/>
    <w:rsid w:val="00CC4410"/>
    <w:rPr>
      <w:sz w:val="16"/>
      <w:szCs w:val="16"/>
    </w:rPr>
  </w:style>
  <w:style w:type="paragraph" w:styleId="ac">
    <w:name w:val="annotation text"/>
    <w:basedOn w:val="a"/>
    <w:link w:val="Char2"/>
    <w:uiPriority w:val="99"/>
    <w:semiHidden/>
    <w:unhideWhenUsed/>
    <w:rsid w:val="00CC4410"/>
    <w:pPr>
      <w:spacing w:line="240" w:lineRule="auto"/>
    </w:pPr>
    <w:rPr>
      <w:sz w:val="20"/>
      <w:szCs w:val="20"/>
    </w:rPr>
  </w:style>
  <w:style w:type="character" w:customStyle="1" w:styleId="Char2">
    <w:name w:val="批注文字 Char"/>
    <w:basedOn w:val="a0"/>
    <w:link w:val="ac"/>
    <w:uiPriority w:val="99"/>
    <w:semiHidden/>
    <w:rsid w:val="00CC4410"/>
    <w:rPr>
      <w:sz w:val="20"/>
      <w:szCs w:val="20"/>
    </w:rPr>
  </w:style>
  <w:style w:type="paragraph" w:styleId="ad">
    <w:name w:val="annotation subject"/>
    <w:basedOn w:val="ac"/>
    <w:next w:val="ac"/>
    <w:link w:val="Char3"/>
    <w:uiPriority w:val="99"/>
    <w:semiHidden/>
    <w:unhideWhenUsed/>
    <w:rsid w:val="00CC4410"/>
    <w:rPr>
      <w:b/>
      <w:bCs/>
    </w:rPr>
  </w:style>
  <w:style w:type="character" w:customStyle="1" w:styleId="Char3">
    <w:name w:val="批注主题 Char"/>
    <w:basedOn w:val="Char2"/>
    <w:link w:val="ad"/>
    <w:uiPriority w:val="99"/>
    <w:semiHidden/>
    <w:rsid w:val="00CC4410"/>
    <w:rPr>
      <w:b/>
      <w:bCs/>
      <w:sz w:val="20"/>
      <w:szCs w:val="20"/>
    </w:rPr>
  </w:style>
  <w:style w:type="paragraph" w:styleId="ae">
    <w:name w:val="Normal (Web)"/>
    <w:basedOn w:val="a"/>
    <w:uiPriority w:val="99"/>
    <w:semiHidden/>
    <w:unhideWhenUsed/>
    <w:rsid w:val="009F45C4"/>
    <w:rPr>
      <w:rFonts w:ascii="Times New Roman" w:hAnsi="Times New Roman" w:cs="Times New Roman"/>
      <w:sz w:val="24"/>
      <w:szCs w:val="24"/>
    </w:rPr>
  </w:style>
  <w:style w:type="paragraph" w:styleId="af">
    <w:name w:val="Revision"/>
    <w:hidden/>
    <w:uiPriority w:val="99"/>
    <w:semiHidden/>
    <w:rsid w:val="000A3F0A"/>
    <w:pPr>
      <w:spacing w:after="0" w:line="240" w:lineRule="auto"/>
    </w:pPr>
  </w:style>
  <w:style w:type="character" w:styleId="af0">
    <w:name w:val="Strong"/>
    <w:basedOn w:val="a0"/>
    <w:uiPriority w:val="22"/>
    <w:qFormat/>
    <w:rsid w:val="00EB714F"/>
    <w:rPr>
      <w:b/>
      <w:bCs/>
    </w:rPr>
  </w:style>
  <w:style w:type="paragraph" w:styleId="af1">
    <w:name w:val="No Spacing"/>
    <w:uiPriority w:val="1"/>
    <w:qFormat/>
    <w:rsid w:val="00265A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A2974"/>
    <w:rPr>
      <w:color w:val="0563C1" w:themeColor="hyperlink"/>
      <w:u w:val="single"/>
    </w:rPr>
  </w:style>
  <w:style w:type="character" w:customStyle="1" w:styleId="UnresolvedMention">
    <w:name w:val="Unresolved Mention"/>
    <w:basedOn w:val="a0"/>
    <w:uiPriority w:val="99"/>
    <w:semiHidden/>
    <w:unhideWhenUsed/>
    <w:rsid w:val="00DA2974"/>
    <w:rPr>
      <w:color w:val="605E5C"/>
      <w:shd w:val="clear" w:color="auto" w:fill="E1DFDD"/>
    </w:rPr>
  </w:style>
  <w:style w:type="character" w:styleId="a5">
    <w:name w:val="FollowedHyperlink"/>
    <w:basedOn w:val="a0"/>
    <w:uiPriority w:val="99"/>
    <w:semiHidden/>
    <w:unhideWhenUsed/>
    <w:rsid w:val="009D4683"/>
    <w:rPr>
      <w:color w:val="954F72" w:themeColor="followedHyperlink"/>
      <w:u w:val="single"/>
    </w:rPr>
  </w:style>
  <w:style w:type="paragraph" w:styleId="a6">
    <w:name w:val="List Paragraph"/>
    <w:basedOn w:val="a"/>
    <w:uiPriority w:val="34"/>
    <w:qFormat/>
    <w:rsid w:val="005414C1"/>
    <w:pPr>
      <w:ind w:left="720"/>
      <w:contextualSpacing/>
    </w:pPr>
  </w:style>
  <w:style w:type="paragraph" w:styleId="a7">
    <w:name w:val="header"/>
    <w:basedOn w:val="a"/>
    <w:link w:val="Char"/>
    <w:uiPriority w:val="99"/>
    <w:unhideWhenUsed/>
    <w:rsid w:val="005414C1"/>
    <w:pPr>
      <w:tabs>
        <w:tab w:val="center" w:pos="4513"/>
        <w:tab w:val="right" w:pos="9026"/>
      </w:tabs>
      <w:spacing w:after="0" w:line="240" w:lineRule="auto"/>
    </w:pPr>
  </w:style>
  <w:style w:type="character" w:customStyle="1" w:styleId="Char">
    <w:name w:val="页眉 Char"/>
    <w:basedOn w:val="a0"/>
    <w:link w:val="a7"/>
    <w:uiPriority w:val="99"/>
    <w:rsid w:val="005414C1"/>
  </w:style>
  <w:style w:type="paragraph" w:styleId="a8">
    <w:name w:val="footer"/>
    <w:basedOn w:val="a"/>
    <w:link w:val="Char0"/>
    <w:uiPriority w:val="99"/>
    <w:unhideWhenUsed/>
    <w:rsid w:val="005414C1"/>
    <w:pPr>
      <w:tabs>
        <w:tab w:val="center" w:pos="4513"/>
        <w:tab w:val="right" w:pos="9026"/>
      </w:tabs>
      <w:spacing w:after="0" w:line="240" w:lineRule="auto"/>
    </w:pPr>
  </w:style>
  <w:style w:type="character" w:customStyle="1" w:styleId="Char0">
    <w:name w:val="页脚 Char"/>
    <w:basedOn w:val="a0"/>
    <w:link w:val="a8"/>
    <w:uiPriority w:val="99"/>
    <w:rsid w:val="005414C1"/>
  </w:style>
  <w:style w:type="character" w:styleId="a9">
    <w:name w:val="page number"/>
    <w:basedOn w:val="a0"/>
    <w:uiPriority w:val="99"/>
    <w:semiHidden/>
    <w:unhideWhenUsed/>
    <w:rsid w:val="008339A4"/>
  </w:style>
  <w:style w:type="paragraph" w:styleId="aa">
    <w:name w:val="Balloon Text"/>
    <w:basedOn w:val="a"/>
    <w:link w:val="Char1"/>
    <w:uiPriority w:val="99"/>
    <w:semiHidden/>
    <w:unhideWhenUsed/>
    <w:rsid w:val="009E55CB"/>
    <w:pPr>
      <w:spacing w:after="0" w:line="240" w:lineRule="auto"/>
    </w:pPr>
    <w:rPr>
      <w:rFonts w:ascii="Times New Roman" w:hAnsi="Times New Roman" w:cs="Times New Roman"/>
      <w:sz w:val="18"/>
      <w:szCs w:val="18"/>
    </w:rPr>
  </w:style>
  <w:style w:type="character" w:customStyle="1" w:styleId="Char1">
    <w:name w:val="批注框文本 Char"/>
    <w:basedOn w:val="a0"/>
    <w:link w:val="aa"/>
    <w:uiPriority w:val="99"/>
    <w:semiHidden/>
    <w:rsid w:val="009E55CB"/>
    <w:rPr>
      <w:rFonts w:ascii="Times New Roman" w:hAnsi="Times New Roman" w:cs="Times New Roman"/>
      <w:sz w:val="18"/>
      <w:szCs w:val="18"/>
    </w:rPr>
  </w:style>
  <w:style w:type="character" w:styleId="ab">
    <w:name w:val="annotation reference"/>
    <w:basedOn w:val="a0"/>
    <w:uiPriority w:val="99"/>
    <w:semiHidden/>
    <w:unhideWhenUsed/>
    <w:rsid w:val="00CC4410"/>
    <w:rPr>
      <w:sz w:val="16"/>
      <w:szCs w:val="16"/>
    </w:rPr>
  </w:style>
  <w:style w:type="paragraph" w:styleId="ac">
    <w:name w:val="annotation text"/>
    <w:basedOn w:val="a"/>
    <w:link w:val="Char2"/>
    <w:uiPriority w:val="99"/>
    <w:semiHidden/>
    <w:unhideWhenUsed/>
    <w:rsid w:val="00CC4410"/>
    <w:pPr>
      <w:spacing w:line="240" w:lineRule="auto"/>
    </w:pPr>
    <w:rPr>
      <w:sz w:val="20"/>
      <w:szCs w:val="20"/>
    </w:rPr>
  </w:style>
  <w:style w:type="character" w:customStyle="1" w:styleId="Char2">
    <w:name w:val="批注文字 Char"/>
    <w:basedOn w:val="a0"/>
    <w:link w:val="ac"/>
    <w:uiPriority w:val="99"/>
    <w:semiHidden/>
    <w:rsid w:val="00CC4410"/>
    <w:rPr>
      <w:sz w:val="20"/>
      <w:szCs w:val="20"/>
    </w:rPr>
  </w:style>
  <w:style w:type="paragraph" w:styleId="ad">
    <w:name w:val="annotation subject"/>
    <w:basedOn w:val="ac"/>
    <w:next w:val="ac"/>
    <w:link w:val="Char3"/>
    <w:uiPriority w:val="99"/>
    <w:semiHidden/>
    <w:unhideWhenUsed/>
    <w:rsid w:val="00CC4410"/>
    <w:rPr>
      <w:b/>
      <w:bCs/>
    </w:rPr>
  </w:style>
  <w:style w:type="character" w:customStyle="1" w:styleId="Char3">
    <w:name w:val="批注主题 Char"/>
    <w:basedOn w:val="Char2"/>
    <w:link w:val="ad"/>
    <w:uiPriority w:val="99"/>
    <w:semiHidden/>
    <w:rsid w:val="00CC4410"/>
    <w:rPr>
      <w:b/>
      <w:bCs/>
      <w:sz w:val="20"/>
      <w:szCs w:val="20"/>
    </w:rPr>
  </w:style>
  <w:style w:type="paragraph" w:styleId="ae">
    <w:name w:val="Normal (Web)"/>
    <w:basedOn w:val="a"/>
    <w:uiPriority w:val="99"/>
    <w:semiHidden/>
    <w:unhideWhenUsed/>
    <w:rsid w:val="009F45C4"/>
    <w:rPr>
      <w:rFonts w:ascii="Times New Roman" w:hAnsi="Times New Roman" w:cs="Times New Roman"/>
      <w:sz w:val="24"/>
      <w:szCs w:val="24"/>
    </w:rPr>
  </w:style>
  <w:style w:type="paragraph" w:styleId="af">
    <w:name w:val="Revision"/>
    <w:hidden/>
    <w:uiPriority w:val="99"/>
    <w:semiHidden/>
    <w:rsid w:val="000A3F0A"/>
    <w:pPr>
      <w:spacing w:after="0" w:line="240" w:lineRule="auto"/>
    </w:pPr>
  </w:style>
  <w:style w:type="character" w:styleId="af0">
    <w:name w:val="Strong"/>
    <w:basedOn w:val="a0"/>
    <w:uiPriority w:val="22"/>
    <w:qFormat/>
    <w:rsid w:val="00EB714F"/>
    <w:rPr>
      <w:b/>
      <w:bCs/>
    </w:rPr>
  </w:style>
  <w:style w:type="paragraph" w:styleId="af1">
    <w:name w:val="No Spacing"/>
    <w:uiPriority w:val="1"/>
    <w:qFormat/>
    <w:rsid w:val="00265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6232">
      <w:bodyDiv w:val="1"/>
      <w:marLeft w:val="0"/>
      <w:marRight w:val="0"/>
      <w:marTop w:val="0"/>
      <w:marBottom w:val="0"/>
      <w:divBdr>
        <w:top w:val="none" w:sz="0" w:space="0" w:color="auto"/>
        <w:left w:val="none" w:sz="0" w:space="0" w:color="auto"/>
        <w:bottom w:val="none" w:sz="0" w:space="0" w:color="auto"/>
        <w:right w:val="none" w:sz="0" w:space="0" w:color="auto"/>
      </w:divBdr>
    </w:div>
    <w:div w:id="416364385">
      <w:bodyDiv w:val="1"/>
      <w:marLeft w:val="0"/>
      <w:marRight w:val="0"/>
      <w:marTop w:val="0"/>
      <w:marBottom w:val="0"/>
      <w:divBdr>
        <w:top w:val="none" w:sz="0" w:space="0" w:color="auto"/>
        <w:left w:val="none" w:sz="0" w:space="0" w:color="auto"/>
        <w:bottom w:val="none" w:sz="0" w:space="0" w:color="auto"/>
        <w:right w:val="none" w:sz="0" w:space="0" w:color="auto"/>
      </w:divBdr>
      <w:divsChild>
        <w:div w:id="184711507">
          <w:marLeft w:val="0"/>
          <w:marRight w:val="0"/>
          <w:marTop w:val="0"/>
          <w:marBottom w:val="0"/>
          <w:divBdr>
            <w:top w:val="none" w:sz="0" w:space="0" w:color="auto"/>
            <w:left w:val="none" w:sz="0" w:space="0" w:color="auto"/>
            <w:bottom w:val="none" w:sz="0" w:space="0" w:color="auto"/>
            <w:right w:val="none" w:sz="0" w:space="0" w:color="auto"/>
          </w:divBdr>
          <w:divsChild>
            <w:div w:id="255483794">
              <w:marLeft w:val="0"/>
              <w:marRight w:val="0"/>
              <w:marTop w:val="0"/>
              <w:marBottom w:val="0"/>
              <w:divBdr>
                <w:top w:val="none" w:sz="0" w:space="0" w:color="auto"/>
                <w:left w:val="none" w:sz="0" w:space="0" w:color="auto"/>
                <w:bottom w:val="none" w:sz="0" w:space="0" w:color="auto"/>
                <w:right w:val="none" w:sz="0" w:space="0" w:color="auto"/>
              </w:divBdr>
              <w:divsChild>
                <w:div w:id="4906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567">
      <w:bodyDiv w:val="1"/>
      <w:marLeft w:val="0"/>
      <w:marRight w:val="0"/>
      <w:marTop w:val="0"/>
      <w:marBottom w:val="0"/>
      <w:divBdr>
        <w:top w:val="none" w:sz="0" w:space="0" w:color="auto"/>
        <w:left w:val="none" w:sz="0" w:space="0" w:color="auto"/>
        <w:bottom w:val="none" w:sz="0" w:space="0" w:color="auto"/>
        <w:right w:val="none" w:sz="0" w:space="0" w:color="auto"/>
      </w:divBdr>
      <w:divsChild>
        <w:div w:id="562562067">
          <w:marLeft w:val="0"/>
          <w:marRight w:val="0"/>
          <w:marTop w:val="0"/>
          <w:marBottom w:val="0"/>
          <w:divBdr>
            <w:top w:val="none" w:sz="0" w:space="0" w:color="auto"/>
            <w:left w:val="none" w:sz="0" w:space="0" w:color="auto"/>
            <w:bottom w:val="none" w:sz="0" w:space="0" w:color="auto"/>
            <w:right w:val="none" w:sz="0" w:space="0" w:color="auto"/>
          </w:divBdr>
          <w:divsChild>
            <w:div w:id="1257059009">
              <w:marLeft w:val="0"/>
              <w:marRight w:val="0"/>
              <w:marTop w:val="0"/>
              <w:marBottom w:val="0"/>
              <w:divBdr>
                <w:top w:val="none" w:sz="0" w:space="0" w:color="auto"/>
                <w:left w:val="none" w:sz="0" w:space="0" w:color="auto"/>
                <w:bottom w:val="none" w:sz="0" w:space="0" w:color="auto"/>
                <w:right w:val="none" w:sz="0" w:space="0" w:color="auto"/>
              </w:divBdr>
              <w:divsChild>
                <w:div w:id="1381250741">
                  <w:marLeft w:val="0"/>
                  <w:marRight w:val="0"/>
                  <w:marTop w:val="0"/>
                  <w:marBottom w:val="0"/>
                  <w:divBdr>
                    <w:top w:val="none" w:sz="0" w:space="0" w:color="auto"/>
                    <w:left w:val="none" w:sz="0" w:space="0" w:color="auto"/>
                    <w:bottom w:val="none" w:sz="0" w:space="0" w:color="auto"/>
                    <w:right w:val="none" w:sz="0" w:space="0" w:color="auto"/>
                  </w:divBdr>
                  <w:divsChild>
                    <w:div w:id="19755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1959">
      <w:bodyDiv w:val="1"/>
      <w:marLeft w:val="0"/>
      <w:marRight w:val="0"/>
      <w:marTop w:val="0"/>
      <w:marBottom w:val="0"/>
      <w:divBdr>
        <w:top w:val="none" w:sz="0" w:space="0" w:color="auto"/>
        <w:left w:val="none" w:sz="0" w:space="0" w:color="auto"/>
        <w:bottom w:val="none" w:sz="0" w:space="0" w:color="auto"/>
        <w:right w:val="none" w:sz="0" w:space="0" w:color="auto"/>
      </w:divBdr>
      <w:divsChild>
        <w:div w:id="813453680">
          <w:marLeft w:val="0"/>
          <w:marRight w:val="0"/>
          <w:marTop w:val="0"/>
          <w:marBottom w:val="0"/>
          <w:divBdr>
            <w:top w:val="none" w:sz="0" w:space="0" w:color="auto"/>
            <w:left w:val="none" w:sz="0" w:space="0" w:color="auto"/>
            <w:bottom w:val="none" w:sz="0" w:space="0" w:color="auto"/>
            <w:right w:val="none" w:sz="0" w:space="0" w:color="auto"/>
          </w:divBdr>
          <w:divsChild>
            <w:div w:id="1867407505">
              <w:marLeft w:val="0"/>
              <w:marRight w:val="0"/>
              <w:marTop w:val="0"/>
              <w:marBottom w:val="0"/>
              <w:divBdr>
                <w:top w:val="none" w:sz="0" w:space="0" w:color="auto"/>
                <w:left w:val="none" w:sz="0" w:space="0" w:color="auto"/>
                <w:bottom w:val="none" w:sz="0" w:space="0" w:color="auto"/>
                <w:right w:val="none" w:sz="0" w:space="0" w:color="auto"/>
              </w:divBdr>
              <w:divsChild>
                <w:div w:id="14153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7126">
      <w:bodyDiv w:val="1"/>
      <w:marLeft w:val="0"/>
      <w:marRight w:val="0"/>
      <w:marTop w:val="0"/>
      <w:marBottom w:val="0"/>
      <w:divBdr>
        <w:top w:val="none" w:sz="0" w:space="0" w:color="auto"/>
        <w:left w:val="none" w:sz="0" w:space="0" w:color="auto"/>
        <w:bottom w:val="none" w:sz="0" w:space="0" w:color="auto"/>
        <w:right w:val="none" w:sz="0" w:space="0" w:color="auto"/>
      </w:divBdr>
      <w:divsChild>
        <w:div w:id="606350900">
          <w:marLeft w:val="0"/>
          <w:marRight w:val="0"/>
          <w:marTop w:val="0"/>
          <w:marBottom w:val="0"/>
          <w:divBdr>
            <w:top w:val="none" w:sz="0" w:space="0" w:color="auto"/>
            <w:left w:val="none" w:sz="0" w:space="0" w:color="auto"/>
            <w:bottom w:val="none" w:sz="0" w:space="0" w:color="auto"/>
            <w:right w:val="none" w:sz="0" w:space="0" w:color="auto"/>
          </w:divBdr>
        </w:div>
        <w:div w:id="429082813">
          <w:marLeft w:val="0"/>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
      </w:divsChild>
    </w:div>
    <w:div w:id="18527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p.org.uk/pdfs/BAP_Guidelines-Bipolar.pdf" TargetMode="External"/><Relationship Id="rId18" Type="http://schemas.openxmlformats.org/officeDocument/2006/relationships/hyperlink" Target="https://www.nice.org.uk/guidance/cg185" TargetMode="External"/><Relationship Id="rId26" Type="http://schemas.openxmlformats.org/officeDocument/2006/relationships/hyperlink" Target="http://oxfordhealthbrc.nihr.ac.uk/wp-content/uploads/2020/04/Oxford-Lithium-COVID-Guidance.pdf" TargetMode="External"/><Relationship Id="rId39" Type="http://schemas.openxmlformats.org/officeDocument/2006/relationships/hyperlink" Target="https://www.rpharms.com/Portals/0/RPS%20document%20library/Open%20access/Coronavirus/CMHP%20Monitoring%20Lithium%20during%20Covid-19%20Pandemic-RPSendorsed.pdf?ver=2020-03-31-103408-973" TargetMode="External"/><Relationship Id="rId3" Type="http://schemas.microsoft.com/office/2007/relationships/stylesWithEffects" Target="stylesWithEffects.xml"/><Relationship Id="rId21" Type="http://schemas.openxmlformats.org/officeDocument/2006/relationships/hyperlink" Target="http://oxfordhealthbrc.nihr.ac.uk/wp-content/uploads/2020/04/Covid-19-and-Lithium-policy-final.pdf" TargetMode="External"/><Relationship Id="rId34" Type="http://schemas.openxmlformats.org/officeDocument/2006/relationships/hyperlink" Target="http://oxfordhealthbrc.nihr.ac.uk/wp-content/uploads/2020/04/Oxford-Lithium-COVID-Guidance.pdf" TargetMode="External"/><Relationship Id="rId42" Type="http://schemas.openxmlformats.org/officeDocument/2006/relationships/hyperlink" Target="https://www.england.nhs.uk/coronavirus/wp-content/uploads/sites/52/2020/03/Managing-demand-and-capacity-across-MH-LDA-services_25-March-final.pdf"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ice.org.uk/guidance/cg185" TargetMode="External"/><Relationship Id="rId17" Type="http://schemas.openxmlformats.org/officeDocument/2006/relationships/hyperlink" Target="http://oxfordhealthbrc.nihr.ac.uk/wp-content/uploads/2020/04/Zhou-2015.pdf" TargetMode="External"/><Relationship Id="rId25" Type="http://schemas.openxmlformats.org/officeDocument/2006/relationships/hyperlink" Target="https://www.nice.org.uk/guidance/cg185" TargetMode="External"/><Relationship Id="rId33" Type="http://schemas.openxmlformats.org/officeDocument/2006/relationships/hyperlink" Target="https://www.rcpsych.ac.uk/about-us/responding-to-covid-19/responding-to-covid-19-guidance-for-clinicians/community-and-inpatient-services/providing-medication" TargetMode="External"/><Relationship Id="rId38" Type="http://schemas.openxmlformats.org/officeDocument/2006/relationships/hyperlink" Target="http://oxfordhealthbrc.nihr.ac.uk/wp-content/uploads/2020/04/Oxford-Lithium-COVID-Guidance.pdf"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xfordhealthbrc.nihr.ac.uk/wp-content/uploads/2020/04/Smith-2017.pdf" TargetMode="External"/><Relationship Id="rId20" Type="http://schemas.openxmlformats.org/officeDocument/2006/relationships/hyperlink" Target="https://www.rcn.org.uk/clinical-topics/mental-health/covid-19-guidance" TargetMode="External"/><Relationship Id="rId29" Type="http://schemas.openxmlformats.org/officeDocument/2006/relationships/hyperlink" Target="https://www.rcpsych.ac.uk/about-us/responding-to-covid-19/responding-to-covid-19-guidance-for-clinicians/community-and-inpatient-services/providing-medication" TargetMode="External"/><Relationship Id="rId41" Type="http://schemas.openxmlformats.org/officeDocument/2006/relationships/hyperlink" Target="http://oxfordhealthbrc.nihr.ac.uk/wp-content/uploads/2020/04/Covid-19-and-Lithium-policy-final.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cpsych.ac.uk/about-us/responding-to-covid-19/responding-to-covid-19-guidance-for-clinicians/community-and-inpatient-services/providing-medication" TargetMode="External"/><Relationship Id="rId24" Type="http://schemas.openxmlformats.org/officeDocument/2006/relationships/hyperlink" Target="https://www.rpharms.com/Portals/0/RPS%20document%20library/Open%20access/Coronavirus/CMHP%20Monitoring%20Lithium%20during%20Covid-19%20Pandemic-RPSendorsed.pdf?ver=2020-03-31-103408-973" TargetMode="External"/><Relationship Id="rId32" Type="http://schemas.openxmlformats.org/officeDocument/2006/relationships/hyperlink" Target="http://oxfordhealthbrc.nihr.ac.uk/wp-content/uploads/2020/04/Covid-19-and-Lithium-policy-final.pdf" TargetMode="External"/><Relationship Id="rId37" Type="http://schemas.openxmlformats.org/officeDocument/2006/relationships/hyperlink" Target="https://www.rpharms.com/Portals/0/RPS%20document%20library/Open%20access/Coronavirus/CMHP%20Monitoring%20Lithium%20during%20Covid-19%20Pandemic-RPSendorsed.pdf?ver=2020-03-31-103408-973" TargetMode="External"/><Relationship Id="rId40" Type="http://schemas.openxmlformats.org/officeDocument/2006/relationships/hyperlink" Target="http://oxfordhealthbrc.nihr.ac.uk/wp-content/uploads/2020/04/Oxford-Lithium-COVID-Guidance.pdf" TargetMode="External"/><Relationship Id="rId45" Type="http://schemas.openxmlformats.org/officeDocument/2006/relationships/hyperlink" Target="https://www.nice.org.uk/guidance/cg185" TargetMode="External"/><Relationship Id="rId5" Type="http://schemas.openxmlformats.org/officeDocument/2006/relationships/webSettings" Target="webSettings.xml"/><Relationship Id="rId15" Type="http://schemas.openxmlformats.org/officeDocument/2006/relationships/hyperlink" Target="https://www.bmj.com/content/346/bmj.f3646.long" TargetMode="External"/><Relationship Id="rId23" Type="http://schemas.openxmlformats.org/officeDocument/2006/relationships/hyperlink" Target="http://oxfordhealthbrc.nihr.ac.uk/wp-content/uploads/2020/04/Oxford-Lithium-COVID-Guidance.pdf" TargetMode="External"/><Relationship Id="rId28" Type="http://schemas.openxmlformats.org/officeDocument/2006/relationships/hyperlink" Target="http://oxfordhealthbrc.nihr.ac.uk/wp-content/uploads/2020/04/Oxford-Lithium-COVID-Guidance.pdf" TargetMode="External"/><Relationship Id="rId36" Type="http://schemas.openxmlformats.org/officeDocument/2006/relationships/hyperlink" Target="http://oxfordhealthbrc.nihr.ac.uk/wp-content/uploads/2020/04/Covid-19-and-Lithium-policy-final.pdf" TargetMode="External"/><Relationship Id="rId49" Type="http://schemas.openxmlformats.org/officeDocument/2006/relationships/theme" Target="theme/theme1.xml"/><Relationship Id="rId10" Type="http://schemas.openxmlformats.org/officeDocument/2006/relationships/hyperlink" Target="https://www.nice.org.uk/guidance/cg185" TargetMode="External"/><Relationship Id="rId19" Type="http://schemas.openxmlformats.org/officeDocument/2006/relationships/hyperlink" Target="https://www.rcgp.org.uk/-/media/Files/Policy/A-Z-policy/2020/covid19/RCGP%20guidance/202003233RCGPGuidanceprioritisationroutineworkduringCovidFINAL" TargetMode="External"/><Relationship Id="rId31" Type="http://schemas.openxmlformats.org/officeDocument/2006/relationships/hyperlink" Target="http://oxfordhealthbrc.nihr.ac.uk/wp-content/uploads/2020/04/Oxford-Lithium-COVID-Guidance.pdf" TargetMode="External"/><Relationship Id="rId44" Type="http://schemas.openxmlformats.org/officeDocument/2006/relationships/hyperlink" Target="https://bnf.nice.org.uk/medicinal-forms/lithium-carbonate.html" TargetMode="External"/><Relationship Id="rId4" Type="http://schemas.openxmlformats.org/officeDocument/2006/relationships/settings" Target="settings.xml"/><Relationship Id="rId9" Type="http://schemas.openxmlformats.org/officeDocument/2006/relationships/hyperlink" Target="https://www.nice.org.uk/guidance/qs95" TargetMode="External"/><Relationship Id="rId14" Type="http://schemas.openxmlformats.org/officeDocument/2006/relationships/hyperlink" Target="https://www.bap.org.uk/pdfs/BAP_Guidelines-Antidepressants.pdf" TargetMode="External"/><Relationship Id="rId22" Type="http://schemas.openxmlformats.org/officeDocument/2006/relationships/hyperlink" Target="https://www.rpharms.com/Portals/0/RPS%20document%20library/Open%20access/Coronavirus/CMHP%20Monitoring%20Lithium%20during%20Covid-19%20Pandemic-RPSendorsed.pdf?ver=2020-03-31-103408-973" TargetMode="External"/><Relationship Id="rId27" Type="http://schemas.openxmlformats.org/officeDocument/2006/relationships/hyperlink" Target="https://www.rpharms.com/Portals/0/RPS%20document%20library/Open%20access/Coronavirus/CMHP%20Monitoring%20Lithium%20during%20Covid-19%20Pandemic-RPSendorsed.pdf?ver=2020-03-31-103408-973" TargetMode="External"/><Relationship Id="rId30" Type="http://schemas.openxmlformats.org/officeDocument/2006/relationships/hyperlink" Target="https://www.rpharms.com/Portals/0/RPS%20document%20library/Open%20access/Coronavirus/CMHP%20Monitoring%20Lithium%20during%20Covid-19%20Pandemic-RPSendorsed.pdf?ver=2020-03-31-103408-973" TargetMode="External"/><Relationship Id="rId35" Type="http://schemas.openxmlformats.org/officeDocument/2006/relationships/hyperlink" Target="https://www.gov.uk/government/news/commission-on-human-medicines-advice-on-ibuprofen-and-coronavirus-covid-19" TargetMode="External"/><Relationship Id="rId43" Type="http://schemas.openxmlformats.org/officeDocument/2006/relationships/hyperlink" Target="https://bnf.nice.org.uk/drug/lithium-citrate.html" TargetMode="External"/><Relationship Id="rId48" Type="http://schemas.openxmlformats.org/officeDocument/2006/relationships/fontTable" Target="fontTable.xml"/><Relationship Id="rId8" Type="http://schemas.openxmlformats.org/officeDocument/2006/relationships/hyperlink" Target="https://www.gov.uk/government/collections/coronavirus-covid-19-list-of-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Woods</dc:creator>
  <cp:keywords/>
  <dc:description/>
  <cp:lastModifiedBy>Microsoft</cp:lastModifiedBy>
  <cp:revision>11</cp:revision>
  <cp:lastPrinted>2020-03-29T22:36:00Z</cp:lastPrinted>
  <dcterms:created xsi:type="dcterms:W3CDTF">2020-05-05T16:48:00Z</dcterms:created>
  <dcterms:modified xsi:type="dcterms:W3CDTF">2020-05-22T08:24:00Z</dcterms:modified>
</cp:coreProperties>
</file>